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D730" w14:textId="77777777" w:rsidR="00D349F3" w:rsidRPr="007113E5" w:rsidRDefault="00D349F3" w:rsidP="00D349F3">
      <w:pPr>
        <w:suppressAutoHyphens w:val="0"/>
        <w:spacing w:after="160" w:line="259" w:lineRule="auto"/>
        <w:jc w:val="right"/>
        <w:rPr>
          <w:rFonts w:asciiTheme="minorHAnsi" w:hAnsiTheme="minorHAnsi" w:cstheme="minorHAnsi"/>
          <w:b/>
          <w:bCs/>
          <w:szCs w:val="24"/>
        </w:rPr>
      </w:pPr>
      <w:r w:rsidRPr="007113E5">
        <w:rPr>
          <w:rFonts w:asciiTheme="minorHAnsi" w:hAnsiTheme="minorHAnsi" w:cstheme="minorHAnsi"/>
          <w:b/>
          <w:bCs/>
          <w:szCs w:val="24"/>
        </w:rPr>
        <w:t>Pielikums Nr.21</w:t>
      </w:r>
    </w:p>
    <w:tbl>
      <w:tblPr>
        <w:tblW w:w="14954" w:type="dxa"/>
        <w:tblLayout w:type="fixed"/>
        <w:tblLook w:val="04A0" w:firstRow="1" w:lastRow="0" w:firstColumn="1" w:lastColumn="0" w:noHBand="0" w:noVBand="1"/>
      </w:tblPr>
      <w:tblGrid>
        <w:gridCol w:w="952"/>
        <w:gridCol w:w="4250"/>
        <w:gridCol w:w="582"/>
        <w:gridCol w:w="821"/>
        <w:gridCol w:w="766"/>
        <w:gridCol w:w="1745"/>
        <w:gridCol w:w="1540"/>
        <w:gridCol w:w="1868"/>
        <w:gridCol w:w="2430"/>
      </w:tblGrid>
      <w:tr w:rsidR="00D349F3" w:rsidRPr="007113E5" w14:paraId="6AFCDE04" w14:textId="77777777" w:rsidTr="00013040">
        <w:trPr>
          <w:trHeight w:val="465"/>
        </w:trPr>
        <w:tc>
          <w:tcPr>
            <w:tcW w:w="14954" w:type="dxa"/>
            <w:gridSpan w:val="9"/>
            <w:tcBorders>
              <w:top w:val="nil"/>
              <w:left w:val="nil"/>
              <w:bottom w:val="nil"/>
              <w:right w:val="nil"/>
            </w:tcBorders>
            <w:shd w:val="clear" w:color="auto" w:fill="auto"/>
            <w:noWrap/>
            <w:vAlign w:val="bottom"/>
            <w:hideMark/>
          </w:tcPr>
          <w:p w14:paraId="3A1C4E84" w14:textId="77777777" w:rsidR="00D349F3" w:rsidRPr="007113E5" w:rsidRDefault="00D349F3" w:rsidP="00013040">
            <w:pPr>
              <w:jc w:val="center"/>
              <w:rPr>
                <w:rFonts w:asciiTheme="minorHAnsi" w:hAnsiTheme="minorHAnsi" w:cstheme="minorHAnsi"/>
                <w:b/>
                <w:bCs/>
                <w:color w:val="000000"/>
                <w:szCs w:val="24"/>
                <w:lang w:eastAsia="lv-LV"/>
              </w:rPr>
            </w:pPr>
            <w:r w:rsidRPr="007113E5">
              <w:rPr>
                <w:rFonts w:asciiTheme="minorHAnsi" w:hAnsiTheme="minorHAnsi" w:cstheme="minorHAnsi"/>
                <w:b/>
                <w:bCs/>
                <w:color w:val="000000"/>
                <w:szCs w:val="24"/>
                <w:lang w:eastAsia="lv-LV"/>
              </w:rPr>
              <w:t>Biedrība "</w:t>
            </w:r>
            <w:proofErr w:type="spellStart"/>
            <w:r w:rsidRPr="007113E5">
              <w:rPr>
                <w:rFonts w:asciiTheme="minorHAnsi" w:hAnsiTheme="minorHAnsi" w:cstheme="minorHAnsi"/>
                <w:b/>
                <w:bCs/>
                <w:color w:val="000000"/>
                <w:szCs w:val="24"/>
                <w:lang w:eastAsia="lv-LV"/>
              </w:rPr>
              <w:t>Cēsu</w:t>
            </w:r>
            <w:proofErr w:type="spellEnd"/>
            <w:r w:rsidRPr="007113E5">
              <w:rPr>
                <w:rFonts w:asciiTheme="minorHAnsi" w:hAnsiTheme="minorHAnsi" w:cstheme="minorHAnsi"/>
                <w:b/>
                <w:bCs/>
                <w:color w:val="000000"/>
                <w:szCs w:val="24"/>
                <w:lang w:eastAsia="lv-LV"/>
              </w:rPr>
              <w:t xml:space="preserve"> rajona lauku partnerība"</w:t>
            </w:r>
          </w:p>
        </w:tc>
      </w:tr>
      <w:tr w:rsidR="00D349F3" w:rsidRPr="007113E5" w14:paraId="6721A0D3" w14:textId="77777777" w:rsidTr="00013040">
        <w:trPr>
          <w:trHeight w:val="465"/>
        </w:trPr>
        <w:tc>
          <w:tcPr>
            <w:tcW w:w="14954" w:type="dxa"/>
            <w:gridSpan w:val="9"/>
            <w:tcBorders>
              <w:top w:val="nil"/>
              <w:left w:val="nil"/>
              <w:bottom w:val="nil"/>
              <w:right w:val="nil"/>
            </w:tcBorders>
            <w:shd w:val="clear" w:color="auto" w:fill="auto"/>
            <w:noWrap/>
            <w:vAlign w:val="bottom"/>
            <w:hideMark/>
          </w:tcPr>
          <w:p w14:paraId="01DE24E9" w14:textId="77777777" w:rsidR="00D349F3" w:rsidRPr="007113E5" w:rsidRDefault="00D349F3" w:rsidP="00013040">
            <w:pPr>
              <w:jc w:val="center"/>
              <w:rPr>
                <w:rFonts w:asciiTheme="minorHAnsi" w:hAnsiTheme="minorHAnsi" w:cstheme="minorHAnsi"/>
                <w:color w:val="000000"/>
                <w:szCs w:val="24"/>
                <w:lang w:eastAsia="lv-LV"/>
              </w:rPr>
            </w:pPr>
            <w:r w:rsidRPr="007113E5">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423AB006" w14:textId="77777777" w:rsidR="00D349F3" w:rsidRPr="007113E5" w:rsidRDefault="00D349F3" w:rsidP="00013040">
            <w:pPr>
              <w:jc w:val="center"/>
              <w:rPr>
                <w:rFonts w:asciiTheme="minorHAnsi" w:hAnsiTheme="minorHAnsi" w:cstheme="minorHAnsi"/>
                <w:b/>
                <w:bCs/>
                <w:color w:val="000000"/>
                <w:szCs w:val="24"/>
                <w:lang w:eastAsia="lv-LV"/>
              </w:rPr>
            </w:pPr>
            <w:r w:rsidRPr="007113E5">
              <w:rPr>
                <w:rFonts w:asciiTheme="minorHAnsi" w:hAnsiTheme="minorHAnsi" w:cstheme="minorHAnsi"/>
                <w:b/>
                <w:bCs/>
                <w:color w:val="000000"/>
                <w:szCs w:val="24"/>
                <w:lang w:eastAsia="lv-LV"/>
              </w:rPr>
              <w:t>PRETENDENTA PROJEKTA PIETEIKUMA PAŠVĒRTĒJUMS</w:t>
            </w:r>
          </w:p>
          <w:p w14:paraId="607FA48E" w14:textId="77777777" w:rsidR="00D349F3" w:rsidRPr="007113E5" w:rsidRDefault="00D349F3" w:rsidP="00013040">
            <w:pPr>
              <w:rPr>
                <w:rFonts w:asciiTheme="minorHAnsi" w:hAnsiTheme="minorHAnsi" w:cstheme="minorHAnsi"/>
                <w:b/>
                <w:bCs/>
                <w:color w:val="000000"/>
                <w:szCs w:val="24"/>
                <w:lang w:eastAsia="lv-LV"/>
              </w:rPr>
            </w:pPr>
            <w:r w:rsidRPr="007113E5">
              <w:rPr>
                <w:rFonts w:asciiTheme="minorHAnsi" w:hAnsiTheme="minorHAnsi" w:cstheme="minorHAnsi"/>
                <w:b/>
                <w:bCs/>
                <w:color w:val="000000"/>
                <w:szCs w:val="24"/>
                <w:lang w:eastAsia="lv-LV"/>
              </w:rPr>
              <w:t>Pretendenta nosaukums:</w:t>
            </w:r>
          </w:p>
          <w:p w14:paraId="1BD8CC48" w14:textId="77777777" w:rsidR="00D349F3" w:rsidRPr="007113E5" w:rsidRDefault="00D349F3" w:rsidP="00013040">
            <w:pPr>
              <w:rPr>
                <w:rFonts w:asciiTheme="minorHAnsi" w:hAnsiTheme="minorHAnsi" w:cstheme="minorHAnsi"/>
                <w:b/>
                <w:bCs/>
                <w:color w:val="000000"/>
                <w:szCs w:val="24"/>
                <w:lang w:eastAsia="lv-LV"/>
              </w:rPr>
            </w:pPr>
            <w:r w:rsidRPr="007113E5">
              <w:rPr>
                <w:rFonts w:asciiTheme="minorHAnsi" w:hAnsiTheme="minorHAnsi" w:cstheme="minorHAnsi"/>
                <w:b/>
                <w:bCs/>
                <w:color w:val="000000"/>
                <w:szCs w:val="24"/>
                <w:lang w:eastAsia="lv-LV"/>
              </w:rPr>
              <w:t>Pretendenta projekts:</w:t>
            </w:r>
          </w:p>
        </w:tc>
      </w:tr>
      <w:tr w:rsidR="00D349F3" w:rsidRPr="007113E5" w14:paraId="47B174DF" w14:textId="77777777" w:rsidTr="00013040">
        <w:trPr>
          <w:trHeight w:val="315"/>
        </w:trPr>
        <w:tc>
          <w:tcPr>
            <w:tcW w:w="952" w:type="dxa"/>
            <w:tcBorders>
              <w:top w:val="nil"/>
              <w:left w:val="nil"/>
              <w:bottom w:val="nil"/>
              <w:right w:val="nil"/>
            </w:tcBorders>
            <w:shd w:val="clear" w:color="auto" w:fill="auto"/>
            <w:noWrap/>
            <w:vAlign w:val="bottom"/>
            <w:hideMark/>
          </w:tcPr>
          <w:p w14:paraId="1023A11D" w14:textId="77777777" w:rsidR="00D349F3" w:rsidRPr="007113E5" w:rsidRDefault="00D349F3" w:rsidP="00013040">
            <w:pPr>
              <w:jc w:val="center"/>
              <w:rPr>
                <w:rFonts w:asciiTheme="minorHAnsi" w:hAnsiTheme="minorHAnsi" w:cstheme="minorHAnsi"/>
                <w:b/>
                <w:bCs/>
                <w:color w:val="000000"/>
                <w:szCs w:val="24"/>
                <w:lang w:eastAsia="lv-LV"/>
              </w:rPr>
            </w:pPr>
          </w:p>
        </w:tc>
        <w:tc>
          <w:tcPr>
            <w:tcW w:w="4250" w:type="dxa"/>
            <w:tcBorders>
              <w:top w:val="nil"/>
              <w:left w:val="nil"/>
              <w:bottom w:val="nil"/>
              <w:right w:val="nil"/>
            </w:tcBorders>
            <w:shd w:val="clear" w:color="auto" w:fill="auto"/>
            <w:noWrap/>
            <w:vAlign w:val="bottom"/>
            <w:hideMark/>
          </w:tcPr>
          <w:p w14:paraId="41E87C93" w14:textId="77777777" w:rsidR="00D349F3" w:rsidRPr="007113E5" w:rsidRDefault="00D349F3" w:rsidP="00013040">
            <w:pPr>
              <w:jc w:val="center"/>
              <w:rPr>
                <w:rFonts w:asciiTheme="minorHAnsi" w:hAnsiTheme="minorHAnsi" w:cstheme="minorHAnsi"/>
                <w:szCs w:val="24"/>
                <w:lang w:eastAsia="lv-LV"/>
              </w:rPr>
            </w:pPr>
          </w:p>
        </w:tc>
        <w:tc>
          <w:tcPr>
            <w:tcW w:w="582" w:type="dxa"/>
            <w:tcBorders>
              <w:top w:val="nil"/>
              <w:left w:val="nil"/>
              <w:bottom w:val="nil"/>
              <w:right w:val="nil"/>
            </w:tcBorders>
            <w:shd w:val="clear" w:color="auto" w:fill="auto"/>
            <w:noWrap/>
            <w:vAlign w:val="bottom"/>
            <w:hideMark/>
          </w:tcPr>
          <w:p w14:paraId="0EFFDF3C" w14:textId="77777777" w:rsidR="00D349F3" w:rsidRPr="007113E5" w:rsidRDefault="00D349F3" w:rsidP="00013040">
            <w:pPr>
              <w:rPr>
                <w:rFonts w:asciiTheme="minorHAnsi" w:hAnsiTheme="minorHAnsi" w:cstheme="minorHAnsi"/>
                <w:szCs w:val="24"/>
                <w:lang w:eastAsia="lv-LV"/>
              </w:rPr>
            </w:pPr>
          </w:p>
        </w:tc>
        <w:tc>
          <w:tcPr>
            <w:tcW w:w="821" w:type="dxa"/>
            <w:tcBorders>
              <w:top w:val="nil"/>
              <w:left w:val="nil"/>
              <w:bottom w:val="nil"/>
              <w:right w:val="nil"/>
            </w:tcBorders>
            <w:shd w:val="clear" w:color="auto" w:fill="auto"/>
            <w:noWrap/>
            <w:vAlign w:val="bottom"/>
            <w:hideMark/>
          </w:tcPr>
          <w:p w14:paraId="0923AD62" w14:textId="77777777" w:rsidR="00D349F3" w:rsidRPr="007113E5" w:rsidRDefault="00D349F3" w:rsidP="00013040">
            <w:pPr>
              <w:rPr>
                <w:rFonts w:asciiTheme="minorHAnsi" w:hAnsiTheme="minorHAnsi" w:cstheme="minorHAnsi"/>
                <w:szCs w:val="24"/>
                <w:lang w:eastAsia="lv-LV"/>
              </w:rPr>
            </w:pPr>
          </w:p>
        </w:tc>
        <w:tc>
          <w:tcPr>
            <w:tcW w:w="766" w:type="dxa"/>
            <w:tcBorders>
              <w:top w:val="nil"/>
              <w:left w:val="nil"/>
              <w:bottom w:val="nil"/>
              <w:right w:val="nil"/>
            </w:tcBorders>
            <w:shd w:val="clear" w:color="auto" w:fill="auto"/>
            <w:noWrap/>
            <w:vAlign w:val="bottom"/>
            <w:hideMark/>
          </w:tcPr>
          <w:p w14:paraId="38BF3F00" w14:textId="77777777" w:rsidR="00D349F3" w:rsidRPr="007113E5" w:rsidRDefault="00D349F3" w:rsidP="00013040">
            <w:pPr>
              <w:rPr>
                <w:rFonts w:asciiTheme="minorHAnsi" w:hAnsiTheme="minorHAnsi" w:cstheme="minorHAnsi"/>
                <w:szCs w:val="24"/>
                <w:lang w:eastAsia="lv-LV"/>
              </w:rPr>
            </w:pPr>
          </w:p>
        </w:tc>
        <w:tc>
          <w:tcPr>
            <w:tcW w:w="1745" w:type="dxa"/>
            <w:tcBorders>
              <w:top w:val="nil"/>
              <w:left w:val="nil"/>
              <w:bottom w:val="nil"/>
              <w:right w:val="nil"/>
            </w:tcBorders>
            <w:shd w:val="clear" w:color="auto" w:fill="auto"/>
            <w:vAlign w:val="bottom"/>
            <w:hideMark/>
          </w:tcPr>
          <w:p w14:paraId="1BE0B7E5" w14:textId="77777777" w:rsidR="00D349F3" w:rsidRPr="007113E5" w:rsidRDefault="00D349F3" w:rsidP="00013040">
            <w:pPr>
              <w:rPr>
                <w:rFonts w:asciiTheme="minorHAnsi" w:hAnsiTheme="minorHAnsi" w:cstheme="minorHAnsi"/>
                <w:szCs w:val="24"/>
                <w:lang w:eastAsia="lv-LV"/>
              </w:rPr>
            </w:pPr>
          </w:p>
        </w:tc>
        <w:tc>
          <w:tcPr>
            <w:tcW w:w="1540" w:type="dxa"/>
            <w:tcBorders>
              <w:top w:val="nil"/>
              <w:left w:val="nil"/>
              <w:bottom w:val="nil"/>
              <w:right w:val="nil"/>
            </w:tcBorders>
            <w:shd w:val="clear" w:color="auto" w:fill="auto"/>
            <w:vAlign w:val="bottom"/>
            <w:hideMark/>
          </w:tcPr>
          <w:p w14:paraId="16FB9E51" w14:textId="77777777" w:rsidR="00D349F3" w:rsidRPr="007113E5" w:rsidRDefault="00D349F3" w:rsidP="00013040">
            <w:pPr>
              <w:jc w:val="center"/>
              <w:rPr>
                <w:rFonts w:asciiTheme="minorHAnsi" w:hAnsiTheme="minorHAnsi" w:cstheme="minorHAnsi"/>
                <w:szCs w:val="24"/>
                <w:lang w:eastAsia="lv-LV"/>
              </w:rPr>
            </w:pPr>
          </w:p>
        </w:tc>
        <w:tc>
          <w:tcPr>
            <w:tcW w:w="1868" w:type="dxa"/>
            <w:tcBorders>
              <w:top w:val="nil"/>
              <w:left w:val="nil"/>
              <w:bottom w:val="nil"/>
              <w:right w:val="nil"/>
            </w:tcBorders>
            <w:shd w:val="clear" w:color="auto" w:fill="auto"/>
            <w:vAlign w:val="bottom"/>
            <w:hideMark/>
          </w:tcPr>
          <w:p w14:paraId="4DF53FE6" w14:textId="77777777" w:rsidR="00D349F3" w:rsidRPr="007113E5" w:rsidRDefault="00D349F3" w:rsidP="00013040">
            <w:pPr>
              <w:rPr>
                <w:rFonts w:asciiTheme="minorHAnsi" w:hAnsiTheme="minorHAnsi" w:cstheme="minorHAnsi"/>
                <w:szCs w:val="24"/>
                <w:lang w:eastAsia="lv-LV"/>
              </w:rPr>
            </w:pPr>
          </w:p>
        </w:tc>
        <w:tc>
          <w:tcPr>
            <w:tcW w:w="2430" w:type="dxa"/>
            <w:tcBorders>
              <w:top w:val="nil"/>
              <w:left w:val="nil"/>
              <w:bottom w:val="nil"/>
              <w:right w:val="nil"/>
            </w:tcBorders>
            <w:shd w:val="clear" w:color="auto" w:fill="auto"/>
            <w:vAlign w:val="bottom"/>
            <w:hideMark/>
          </w:tcPr>
          <w:p w14:paraId="54A1366A" w14:textId="77777777" w:rsidR="00D349F3" w:rsidRPr="007113E5" w:rsidRDefault="00D349F3" w:rsidP="00013040">
            <w:pPr>
              <w:rPr>
                <w:rFonts w:asciiTheme="minorHAnsi" w:hAnsiTheme="minorHAnsi" w:cstheme="minorHAnsi"/>
                <w:szCs w:val="24"/>
                <w:lang w:eastAsia="lv-LV"/>
              </w:rPr>
            </w:pPr>
          </w:p>
        </w:tc>
      </w:tr>
    </w:tbl>
    <w:tbl>
      <w:tblPr>
        <w:tblpPr w:leftFromText="180" w:rightFromText="180" w:vertAnchor="text" w:tblpX="-108" w:tblpY="1"/>
        <w:tblOverlap w:val="never"/>
        <w:tblW w:w="15062" w:type="dxa"/>
        <w:tblLayout w:type="fixed"/>
        <w:tblLook w:val="04A0" w:firstRow="1" w:lastRow="0" w:firstColumn="1" w:lastColumn="0" w:noHBand="0" w:noVBand="1"/>
      </w:tblPr>
      <w:tblGrid>
        <w:gridCol w:w="108"/>
        <w:gridCol w:w="952"/>
        <w:gridCol w:w="37"/>
        <w:gridCol w:w="4072"/>
        <w:gridCol w:w="141"/>
        <w:gridCol w:w="437"/>
        <w:gridCol w:w="145"/>
        <w:gridCol w:w="577"/>
        <w:gridCol w:w="244"/>
        <w:gridCol w:w="233"/>
        <w:gridCol w:w="533"/>
        <w:gridCol w:w="176"/>
        <w:gridCol w:w="984"/>
        <w:gridCol w:w="585"/>
        <w:gridCol w:w="716"/>
        <w:gridCol w:w="824"/>
        <w:gridCol w:w="554"/>
        <w:gridCol w:w="1314"/>
        <w:gridCol w:w="1793"/>
        <w:gridCol w:w="637"/>
      </w:tblGrid>
      <w:tr w:rsidR="00D349F3" w:rsidRPr="00CB3799" w14:paraId="7879F29E" w14:textId="77777777" w:rsidTr="00013040">
        <w:trPr>
          <w:gridBefore w:val="1"/>
          <w:wBefore w:w="108" w:type="dxa"/>
          <w:trHeight w:val="315"/>
        </w:trPr>
        <w:tc>
          <w:tcPr>
            <w:tcW w:w="952" w:type="dxa"/>
            <w:tcBorders>
              <w:top w:val="nil"/>
              <w:left w:val="nil"/>
              <w:bottom w:val="nil"/>
              <w:right w:val="nil"/>
            </w:tcBorders>
            <w:shd w:val="clear" w:color="auto" w:fill="auto"/>
            <w:noWrap/>
            <w:vAlign w:val="bottom"/>
            <w:hideMark/>
          </w:tcPr>
          <w:p w14:paraId="7DDD6C38" w14:textId="77777777" w:rsidR="00D349F3" w:rsidRPr="00CB3799" w:rsidRDefault="00D349F3" w:rsidP="00013040">
            <w:pPr>
              <w:suppressAutoHyphens w:val="0"/>
              <w:spacing w:after="160" w:line="259" w:lineRule="auto"/>
              <w:rPr>
                <w:rFonts w:asciiTheme="minorHAnsi" w:hAnsiTheme="minorHAnsi" w:cstheme="minorHAnsi"/>
                <w:b/>
                <w:bCs/>
                <w:color w:val="000000"/>
                <w:szCs w:val="24"/>
                <w:lang w:eastAsia="lv-LV"/>
              </w:rPr>
            </w:pPr>
          </w:p>
        </w:tc>
        <w:tc>
          <w:tcPr>
            <w:tcW w:w="4250" w:type="dxa"/>
            <w:gridSpan w:val="3"/>
            <w:tcBorders>
              <w:top w:val="nil"/>
              <w:left w:val="nil"/>
              <w:bottom w:val="nil"/>
              <w:right w:val="nil"/>
            </w:tcBorders>
            <w:shd w:val="clear" w:color="auto" w:fill="auto"/>
            <w:noWrap/>
            <w:vAlign w:val="bottom"/>
            <w:hideMark/>
          </w:tcPr>
          <w:p w14:paraId="328D9F0C" w14:textId="77777777" w:rsidR="00D349F3" w:rsidRPr="00CB3799" w:rsidRDefault="00D349F3" w:rsidP="00013040">
            <w:pPr>
              <w:jc w:val="center"/>
              <w:rPr>
                <w:rFonts w:asciiTheme="minorHAnsi" w:hAnsiTheme="minorHAnsi" w:cstheme="minorHAnsi"/>
                <w:szCs w:val="24"/>
                <w:lang w:eastAsia="lv-LV"/>
              </w:rPr>
            </w:pPr>
          </w:p>
        </w:tc>
        <w:tc>
          <w:tcPr>
            <w:tcW w:w="582" w:type="dxa"/>
            <w:gridSpan w:val="2"/>
            <w:tcBorders>
              <w:top w:val="nil"/>
              <w:left w:val="nil"/>
              <w:bottom w:val="nil"/>
              <w:right w:val="nil"/>
            </w:tcBorders>
            <w:shd w:val="clear" w:color="auto" w:fill="auto"/>
            <w:noWrap/>
            <w:vAlign w:val="bottom"/>
            <w:hideMark/>
          </w:tcPr>
          <w:p w14:paraId="7E1B6F30" w14:textId="77777777" w:rsidR="00D349F3" w:rsidRPr="00CB3799" w:rsidRDefault="00D349F3" w:rsidP="00013040">
            <w:pPr>
              <w:rPr>
                <w:rFonts w:asciiTheme="minorHAnsi" w:hAnsiTheme="minorHAnsi" w:cstheme="minorHAnsi"/>
                <w:szCs w:val="24"/>
                <w:lang w:eastAsia="lv-LV"/>
              </w:rPr>
            </w:pPr>
          </w:p>
        </w:tc>
        <w:tc>
          <w:tcPr>
            <w:tcW w:w="821" w:type="dxa"/>
            <w:gridSpan w:val="2"/>
            <w:tcBorders>
              <w:top w:val="nil"/>
              <w:left w:val="nil"/>
              <w:bottom w:val="nil"/>
              <w:right w:val="nil"/>
            </w:tcBorders>
            <w:shd w:val="clear" w:color="auto" w:fill="auto"/>
            <w:noWrap/>
            <w:vAlign w:val="bottom"/>
            <w:hideMark/>
          </w:tcPr>
          <w:p w14:paraId="7D8590DA" w14:textId="77777777" w:rsidR="00D349F3" w:rsidRPr="00CB3799" w:rsidRDefault="00D349F3" w:rsidP="00013040">
            <w:pPr>
              <w:rPr>
                <w:rFonts w:asciiTheme="minorHAnsi" w:hAnsiTheme="minorHAnsi" w:cstheme="minorHAnsi"/>
                <w:szCs w:val="24"/>
                <w:lang w:eastAsia="lv-LV"/>
              </w:rPr>
            </w:pPr>
          </w:p>
        </w:tc>
        <w:tc>
          <w:tcPr>
            <w:tcW w:w="766" w:type="dxa"/>
            <w:gridSpan w:val="2"/>
            <w:tcBorders>
              <w:top w:val="nil"/>
              <w:left w:val="nil"/>
              <w:bottom w:val="nil"/>
              <w:right w:val="nil"/>
            </w:tcBorders>
            <w:shd w:val="clear" w:color="auto" w:fill="auto"/>
            <w:noWrap/>
            <w:vAlign w:val="bottom"/>
            <w:hideMark/>
          </w:tcPr>
          <w:p w14:paraId="0812E453" w14:textId="77777777" w:rsidR="00D349F3" w:rsidRPr="00CB3799" w:rsidRDefault="00D349F3" w:rsidP="00013040">
            <w:pPr>
              <w:rPr>
                <w:rFonts w:asciiTheme="minorHAnsi" w:hAnsiTheme="minorHAnsi" w:cstheme="minorHAnsi"/>
                <w:szCs w:val="24"/>
                <w:lang w:eastAsia="lv-LV"/>
              </w:rPr>
            </w:pPr>
          </w:p>
        </w:tc>
        <w:tc>
          <w:tcPr>
            <w:tcW w:w="1745" w:type="dxa"/>
            <w:gridSpan w:val="3"/>
            <w:tcBorders>
              <w:top w:val="nil"/>
              <w:left w:val="nil"/>
              <w:bottom w:val="nil"/>
              <w:right w:val="nil"/>
            </w:tcBorders>
            <w:shd w:val="clear" w:color="auto" w:fill="auto"/>
            <w:vAlign w:val="bottom"/>
            <w:hideMark/>
          </w:tcPr>
          <w:p w14:paraId="57CDF1A2" w14:textId="77777777" w:rsidR="00D349F3" w:rsidRPr="00CB3799" w:rsidRDefault="00D349F3" w:rsidP="00013040">
            <w:pPr>
              <w:rPr>
                <w:rFonts w:asciiTheme="minorHAnsi" w:hAnsiTheme="minorHAnsi" w:cstheme="minorHAnsi"/>
                <w:szCs w:val="24"/>
                <w:lang w:eastAsia="lv-LV"/>
              </w:rPr>
            </w:pPr>
          </w:p>
        </w:tc>
        <w:tc>
          <w:tcPr>
            <w:tcW w:w="1540" w:type="dxa"/>
            <w:gridSpan w:val="2"/>
            <w:tcBorders>
              <w:top w:val="nil"/>
              <w:left w:val="nil"/>
              <w:bottom w:val="nil"/>
              <w:right w:val="nil"/>
            </w:tcBorders>
            <w:shd w:val="clear" w:color="auto" w:fill="auto"/>
            <w:vAlign w:val="bottom"/>
            <w:hideMark/>
          </w:tcPr>
          <w:p w14:paraId="12BBB782" w14:textId="77777777" w:rsidR="00D349F3" w:rsidRPr="00CB3799" w:rsidRDefault="00D349F3" w:rsidP="00013040">
            <w:pPr>
              <w:jc w:val="center"/>
              <w:rPr>
                <w:rFonts w:asciiTheme="minorHAnsi" w:hAnsiTheme="minorHAnsi" w:cstheme="minorHAnsi"/>
                <w:szCs w:val="24"/>
                <w:lang w:eastAsia="lv-LV"/>
              </w:rPr>
            </w:pPr>
          </w:p>
        </w:tc>
        <w:tc>
          <w:tcPr>
            <w:tcW w:w="1868" w:type="dxa"/>
            <w:gridSpan w:val="2"/>
            <w:tcBorders>
              <w:top w:val="nil"/>
              <w:left w:val="nil"/>
              <w:bottom w:val="nil"/>
              <w:right w:val="nil"/>
            </w:tcBorders>
            <w:shd w:val="clear" w:color="auto" w:fill="auto"/>
            <w:vAlign w:val="bottom"/>
            <w:hideMark/>
          </w:tcPr>
          <w:p w14:paraId="467BC008" w14:textId="77777777" w:rsidR="00D349F3" w:rsidRPr="00CB3799" w:rsidRDefault="00D349F3" w:rsidP="00013040">
            <w:pPr>
              <w:rPr>
                <w:rFonts w:asciiTheme="minorHAnsi" w:hAnsiTheme="minorHAnsi" w:cstheme="minorHAnsi"/>
                <w:szCs w:val="24"/>
                <w:lang w:eastAsia="lv-LV"/>
              </w:rPr>
            </w:pPr>
          </w:p>
        </w:tc>
        <w:tc>
          <w:tcPr>
            <w:tcW w:w="2430" w:type="dxa"/>
            <w:gridSpan w:val="2"/>
            <w:tcBorders>
              <w:top w:val="nil"/>
              <w:left w:val="nil"/>
              <w:bottom w:val="nil"/>
              <w:right w:val="nil"/>
            </w:tcBorders>
            <w:shd w:val="clear" w:color="auto" w:fill="auto"/>
            <w:vAlign w:val="bottom"/>
            <w:hideMark/>
          </w:tcPr>
          <w:p w14:paraId="1482C987" w14:textId="77777777" w:rsidR="00D349F3" w:rsidRPr="00CB3799" w:rsidRDefault="00D349F3" w:rsidP="00013040">
            <w:pPr>
              <w:rPr>
                <w:rFonts w:asciiTheme="minorHAnsi" w:hAnsiTheme="minorHAnsi" w:cstheme="minorHAnsi"/>
                <w:szCs w:val="24"/>
                <w:lang w:eastAsia="lv-LV"/>
              </w:rPr>
            </w:pPr>
          </w:p>
        </w:tc>
      </w:tr>
      <w:tr w:rsidR="00D349F3" w:rsidRPr="008C6F1F" w14:paraId="144BFAC4" w14:textId="77777777" w:rsidTr="00013040">
        <w:trPr>
          <w:gridAfter w:val="1"/>
          <w:wAfter w:w="637" w:type="dxa"/>
          <w:trHeight w:val="366"/>
        </w:trPr>
        <w:tc>
          <w:tcPr>
            <w:tcW w:w="14425" w:type="dxa"/>
            <w:gridSpan w:val="19"/>
            <w:tcBorders>
              <w:top w:val="single" w:sz="4" w:space="0" w:color="auto"/>
              <w:left w:val="single" w:sz="4" w:space="0" w:color="auto"/>
              <w:bottom w:val="single" w:sz="4" w:space="0" w:color="auto"/>
              <w:right w:val="single" w:sz="4" w:space="0" w:color="auto"/>
            </w:tcBorders>
            <w:shd w:val="clear" w:color="auto" w:fill="C7D4AE"/>
            <w:noWrap/>
          </w:tcPr>
          <w:p w14:paraId="795D8889" w14:textId="77777777" w:rsidR="00D349F3" w:rsidRPr="008C6F1F" w:rsidRDefault="00D349F3" w:rsidP="00013040">
            <w:pPr>
              <w:suppressAutoHyphens w:val="0"/>
              <w:spacing w:after="160" w:line="259" w:lineRule="auto"/>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Mērķis SM2: Pievilcīgas dzīves vides un aktīvu vietējo kopienu attīstība</w:t>
            </w:r>
          </w:p>
        </w:tc>
      </w:tr>
      <w:tr w:rsidR="00D349F3" w:rsidRPr="008C6F1F" w14:paraId="45043C81" w14:textId="77777777" w:rsidTr="00013040">
        <w:trPr>
          <w:gridAfter w:val="1"/>
          <w:wAfter w:w="637" w:type="dxa"/>
          <w:trHeight w:val="375"/>
        </w:trPr>
        <w:tc>
          <w:tcPr>
            <w:tcW w:w="14425" w:type="dxa"/>
            <w:gridSpan w:val="19"/>
            <w:tcBorders>
              <w:top w:val="single" w:sz="4" w:space="0" w:color="auto"/>
              <w:left w:val="single" w:sz="4" w:space="0" w:color="auto"/>
              <w:bottom w:val="single" w:sz="4" w:space="0" w:color="auto"/>
              <w:right w:val="single" w:sz="4" w:space="0" w:color="auto"/>
            </w:tcBorders>
            <w:shd w:val="clear" w:color="auto" w:fill="C7D4AE"/>
            <w:noWrap/>
            <w:hideMark/>
          </w:tcPr>
          <w:p w14:paraId="41DFE29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RĪCĪBA - R6 Jauniešu iniciatīvas</w:t>
            </w:r>
          </w:p>
        </w:tc>
      </w:tr>
      <w:tr w:rsidR="00D349F3" w:rsidRPr="008C6F1F" w14:paraId="5828C64B" w14:textId="77777777" w:rsidTr="00013040">
        <w:trPr>
          <w:gridAfter w:val="1"/>
          <w:wAfter w:w="637" w:type="dxa"/>
          <w:trHeight w:val="315"/>
        </w:trPr>
        <w:tc>
          <w:tcPr>
            <w:tcW w:w="1097" w:type="dxa"/>
            <w:gridSpan w:val="3"/>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E91FA8D"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Nr.</w:t>
            </w:r>
          </w:p>
        </w:tc>
        <w:tc>
          <w:tcPr>
            <w:tcW w:w="407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145DD5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Kritērijs</w:t>
            </w:r>
          </w:p>
        </w:tc>
        <w:tc>
          <w:tcPr>
            <w:tcW w:w="130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048746D"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Vērtējums</w:t>
            </w:r>
          </w:p>
        </w:tc>
        <w:tc>
          <w:tcPr>
            <w:tcW w:w="1186" w:type="dxa"/>
            <w:gridSpan w:val="4"/>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6A720B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Atsauce uz veidlapu</w:t>
            </w:r>
          </w:p>
        </w:tc>
        <w:tc>
          <w:tcPr>
            <w:tcW w:w="6770" w:type="dxa"/>
            <w:gridSpan w:val="7"/>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049EB8E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Papildus informācija un skaidrojumi</w:t>
            </w:r>
          </w:p>
        </w:tc>
      </w:tr>
      <w:tr w:rsidR="00D349F3" w:rsidRPr="008C6F1F" w14:paraId="53BA32BE" w14:textId="77777777" w:rsidTr="00013040">
        <w:trPr>
          <w:gridAfter w:val="1"/>
          <w:wAfter w:w="637" w:type="dxa"/>
          <w:trHeight w:val="690"/>
        </w:trPr>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14:paraId="2F4C0A8E"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4072" w:type="dxa"/>
            <w:vMerge/>
            <w:tcBorders>
              <w:top w:val="single" w:sz="4" w:space="0" w:color="auto"/>
              <w:left w:val="single" w:sz="4" w:space="0" w:color="auto"/>
              <w:bottom w:val="single" w:sz="4" w:space="0" w:color="auto"/>
              <w:right w:val="single" w:sz="4" w:space="0" w:color="auto"/>
            </w:tcBorders>
            <w:vAlign w:val="center"/>
            <w:hideMark/>
          </w:tcPr>
          <w:p w14:paraId="133DC53A"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578" w:type="dxa"/>
            <w:gridSpan w:val="2"/>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3C3FB2A"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JĀ</w:t>
            </w:r>
          </w:p>
        </w:tc>
        <w:tc>
          <w:tcPr>
            <w:tcW w:w="722" w:type="dxa"/>
            <w:gridSpan w:val="2"/>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08763D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NĒ</w:t>
            </w:r>
          </w:p>
        </w:tc>
        <w:tc>
          <w:tcPr>
            <w:tcW w:w="1186" w:type="dxa"/>
            <w:gridSpan w:val="4"/>
            <w:vMerge/>
            <w:tcBorders>
              <w:top w:val="single" w:sz="4" w:space="0" w:color="auto"/>
              <w:left w:val="single" w:sz="4" w:space="0" w:color="auto"/>
              <w:bottom w:val="single" w:sz="4" w:space="0" w:color="auto"/>
              <w:right w:val="single" w:sz="4" w:space="0" w:color="auto"/>
            </w:tcBorders>
            <w:vAlign w:val="center"/>
            <w:hideMark/>
          </w:tcPr>
          <w:p w14:paraId="750DB998"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6770" w:type="dxa"/>
            <w:gridSpan w:val="7"/>
            <w:vMerge/>
            <w:tcBorders>
              <w:top w:val="single" w:sz="4" w:space="0" w:color="auto"/>
              <w:left w:val="single" w:sz="4" w:space="0" w:color="auto"/>
              <w:bottom w:val="single" w:sz="4" w:space="0" w:color="auto"/>
              <w:right w:val="single" w:sz="4" w:space="0" w:color="auto"/>
            </w:tcBorders>
            <w:vAlign w:val="center"/>
            <w:hideMark/>
          </w:tcPr>
          <w:p w14:paraId="2A95E68B"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208E7865" w14:textId="77777777" w:rsidTr="00013040">
        <w:trPr>
          <w:gridAfter w:val="1"/>
          <w:wAfter w:w="637" w:type="dxa"/>
          <w:trHeight w:val="630"/>
        </w:trPr>
        <w:tc>
          <w:tcPr>
            <w:tcW w:w="14425" w:type="dxa"/>
            <w:gridSpan w:val="19"/>
            <w:tcBorders>
              <w:top w:val="single" w:sz="4" w:space="0" w:color="auto"/>
              <w:left w:val="single" w:sz="4" w:space="0" w:color="auto"/>
              <w:bottom w:val="single" w:sz="4" w:space="0" w:color="auto"/>
              <w:right w:val="single" w:sz="4" w:space="0" w:color="auto"/>
            </w:tcBorders>
            <w:shd w:val="clear" w:color="000000" w:fill="C6E0B4"/>
            <w:hideMark/>
          </w:tcPr>
          <w:p w14:paraId="2939917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ADMINISTRATĪVIE KRITĒRIJI</w:t>
            </w:r>
            <w:r w:rsidRPr="008C6F1F">
              <w:rPr>
                <w:rFonts w:asciiTheme="minorHAnsi" w:hAnsiTheme="minorHAnsi" w:cstheme="minorHAnsi"/>
                <w:color w:val="000000"/>
                <w:szCs w:val="24"/>
                <w:lang w:eastAsia="lv-LV"/>
              </w:rPr>
              <w:t xml:space="preserve"> (Ja kāds no šiem kritērijiem saņem vērtējumu NĒ, projekts tiek atzīts par stratēģijai neatbilstošu, saņem negatīvu atzinumu un tālāk netiek vērtēts).</w:t>
            </w:r>
          </w:p>
        </w:tc>
      </w:tr>
      <w:tr w:rsidR="00D349F3" w:rsidRPr="008C6F1F" w14:paraId="4A678499" w14:textId="77777777" w:rsidTr="00013040">
        <w:trPr>
          <w:gridAfter w:val="1"/>
          <w:wAfter w:w="637" w:type="dxa"/>
          <w:trHeight w:val="630"/>
        </w:trPr>
        <w:tc>
          <w:tcPr>
            <w:tcW w:w="1097" w:type="dxa"/>
            <w:gridSpan w:val="3"/>
            <w:tcBorders>
              <w:top w:val="single" w:sz="4" w:space="0" w:color="auto"/>
              <w:left w:val="single" w:sz="4" w:space="0" w:color="auto"/>
              <w:bottom w:val="single" w:sz="4" w:space="0" w:color="auto"/>
              <w:right w:val="single" w:sz="4" w:space="0" w:color="auto"/>
            </w:tcBorders>
            <w:shd w:val="clear" w:color="000000" w:fill="E2EFDA"/>
            <w:noWrap/>
            <w:hideMark/>
          </w:tcPr>
          <w:p w14:paraId="14AD7F54"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w:t>
            </w:r>
          </w:p>
        </w:tc>
        <w:tc>
          <w:tcPr>
            <w:tcW w:w="13328" w:type="dxa"/>
            <w:gridSpan w:val="16"/>
            <w:tcBorders>
              <w:top w:val="single" w:sz="4" w:space="0" w:color="auto"/>
              <w:left w:val="single" w:sz="4" w:space="0" w:color="auto"/>
              <w:bottom w:val="single" w:sz="4" w:space="0" w:color="auto"/>
              <w:right w:val="single" w:sz="4" w:space="0" w:color="auto"/>
            </w:tcBorders>
            <w:shd w:val="clear" w:color="000000" w:fill="E2EFDA"/>
            <w:hideMark/>
          </w:tcPr>
          <w:p w14:paraId="5EFA7BA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iesniedzēja un projekta iesnieguma atbilstība SVVA Stratēģijai, Rīcībai, mērķiem un konkrētās kārtas sludinājumā noteiktām prasībām</w:t>
            </w:r>
          </w:p>
        </w:tc>
      </w:tr>
      <w:tr w:rsidR="00D349F3" w:rsidRPr="008C6F1F" w14:paraId="252EA7C9" w14:textId="77777777" w:rsidTr="00013040">
        <w:trPr>
          <w:gridAfter w:val="1"/>
          <w:wAfter w:w="637" w:type="dxa"/>
          <w:trHeight w:val="345"/>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0056B8E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1.1.</w:t>
            </w:r>
          </w:p>
        </w:tc>
        <w:tc>
          <w:tcPr>
            <w:tcW w:w="4072" w:type="dxa"/>
            <w:tcBorders>
              <w:top w:val="single" w:sz="4" w:space="0" w:color="auto"/>
              <w:left w:val="single" w:sz="4" w:space="0" w:color="auto"/>
              <w:bottom w:val="single" w:sz="4" w:space="0" w:color="auto"/>
              <w:right w:val="single" w:sz="4" w:space="0" w:color="auto"/>
            </w:tcBorders>
            <w:shd w:val="clear" w:color="000000" w:fill="FFFFFF"/>
            <w:hideMark/>
          </w:tcPr>
          <w:p w14:paraId="19FF344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iesniedzēja atbilstība. </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86606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2CAC2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186"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0D65A9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6770" w:type="dxa"/>
            <w:gridSpan w:val="7"/>
            <w:tcBorders>
              <w:top w:val="single" w:sz="4" w:space="0" w:color="auto"/>
              <w:left w:val="single" w:sz="4" w:space="0" w:color="auto"/>
              <w:bottom w:val="single" w:sz="4" w:space="0" w:color="auto"/>
              <w:right w:val="single" w:sz="4" w:space="0" w:color="auto"/>
            </w:tcBorders>
            <w:shd w:val="clear" w:color="auto" w:fill="auto"/>
            <w:hideMark/>
          </w:tcPr>
          <w:p w14:paraId="2A5F4D8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Atbilstība MKN Nr.580 11.p. </w:t>
            </w:r>
          </w:p>
        </w:tc>
      </w:tr>
      <w:tr w:rsidR="00D349F3" w:rsidRPr="008C6F1F" w14:paraId="7FC57EFF" w14:textId="77777777" w:rsidTr="00013040">
        <w:trPr>
          <w:gridAfter w:val="1"/>
          <w:wAfter w:w="637" w:type="dxa"/>
          <w:trHeight w:val="935"/>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09E79F2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1.2.</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15D0E8B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Projekts atbilst SVVA stratēģijai un norādītajai rīcībai -</w:t>
            </w:r>
            <w:r w:rsidRPr="008C6F1F">
              <w:rPr>
                <w:rFonts w:asciiTheme="minorHAnsi" w:hAnsiTheme="minorHAnsi" w:cstheme="minorHAnsi"/>
                <w:b/>
                <w:bCs/>
                <w:color w:val="000000"/>
                <w:szCs w:val="24"/>
                <w:lang w:eastAsia="lv-LV"/>
              </w:rPr>
              <w:t xml:space="preserve"> R6 Jauniešu iniciatīvas.</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7D918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43922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186"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149990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B.1.,B2</w:t>
            </w:r>
          </w:p>
        </w:tc>
        <w:tc>
          <w:tcPr>
            <w:tcW w:w="6770" w:type="dxa"/>
            <w:gridSpan w:val="7"/>
            <w:tcBorders>
              <w:top w:val="single" w:sz="4" w:space="0" w:color="auto"/>
              <w:left w:val="single" w:sz="4" w:space="0" w:color="auto"/>
              <w:bottom w:val="single" w:sz="4" w:space="0" w:color="auto"/>
              <w:right w:val="single" w:sz="4" w:space="0" w:color="auto"/>
            </w:tcBorders>
            <w:shd w:val="clear" w:color="auto" w:fill="auto"/>
            <w:hideMark/>
          </w:tcPr>
          <w:p w14:paraId="0F81C09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MK noteikumu Nr.580 punktam 9.3. un noteiktajai darbības teritorijai un rīcību virzieniem «Biedrība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w:t>
            </w:r>
            <w:r w:rsidRPr="008C6F1F">
              <w:rPr>
                <w:rFonts w:asciiTheme="minorHAnsi" w:hAnsiTheme="minorHAnsi" w:cstheme="minorHAnsi"/>
                <w:szCs w:val="24"/>
                <w:lang w:eastAsia="lv-LV"/>
              </w:rPr>
              <w:t xml:space="preserve"> 7.lpp., 61.-64. lpp.</w:t>
            </w:r>
          </w:p>
        </w:tc>
      </w:tr>
      <w:tr w:rsidR="00D349F3" w:rsidRPr="008C6F1F" w14:paraId="28531A8B" w14:textId="77777777" w:rsidTr="00013040">
        <w:trPr>
          <w:gridAfter w:val="1"/>
          <w:wAfter w:w="637" w:type="dxa"/>
          <w:trHeight w:val="660"/>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56A5F44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1.3.</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3799E49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Projektā plānotās aktivitātes atbilst konkrētajai rīcībai, aktivitātēm un īstenošanas vietai un </w:t>
            </w:r>
            <w:r w:rsidRPr="008C6F1F">
              <w:rPr>
                <w:rFonts w:asciiTheme="minorHAnsi" w:hAnsiTheme="minorHAnsi" w:cstheme="minorHAnsi"/>
                <w:b/>
                <w:bCs/>
                <w:color w:val="000000"/>
                <w:szCs w:val="24"/>
                <w:lang w:eastAsia="lv-LV"/>
              </w:rPr>
              <w:t xml:space="preserve">atbilst Metodikai - Fiksētas summas maksājums “Jauniešu iniciatīva”. </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E38505"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72D694"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186"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49EA35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 B2.4</w:t>
            </w:r>
          </w:p>
        </w:tc>
        <w:tc>
          <w:tcPr>
            <w:tcW w:w="6770" w:type="dxa"/>
            <w:gridSpan w:val="7"/>
            <w:tcBorders>
              <w:top w:val="single" w:sz="4" w:space="0" w:color="auto"/>
              <w:left w:val="single" w:sz="4" w:space="0" w:color="auto"/>
              <w:bottom w:val="single" w:sz="4" w:space="0" w:color="auto"/>
              <w:right w:val="single" w:sz="4" w:space="0" w:color="auto"/>
            </w:tcBorders>
            <w:shd w:val="clear" w:color="auto" w:fill="auto"/>
            <w:hideMark/>
          </w:tcPr>
          <w:p w14:paraId="34EDF815"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Aktivitātes ir atbilstošas MK noteikumu Nr.580  punktam 9.,10.1 un 23., </w:t>
            </w:r>
            <w:r w:rsidRPr="008C6F1F">
              <w:rPr>
                <w:rFonts w:asciiTheme="minorHAnsi" w:eastAsia="Calibri" w:hAnsiTheme="minorHAnsi" w:cstheme="minorHAnsi"/>
                <w:color w:val="000000"/>
                <w:kern w:val="2"/>
                <w:szCs w:val="24"/>
                <w:shd w:val="clear" w:color="auto" w:fill="FFFFFF"/>
                <w:lang w:eastAsia="en-US"/>
                <w14:ligatures w14:val="standardContextual"/>
              </w:rPr>
              <w:t xml:space="preserve">izmantojot </w:t>
            </w:r>
            <w:hyperlink r:id="rId6" w:tgtFrame="_blank" w:history="1">
              <w:r w:rsidRPr="008C6F1F">
                <w:rPr>
                  <w:rFonts w:asciiTheme="minorHAnsi" w:eastAsia="Calibri" w:hAnsiTheme="minorHAnsi" w:cstheme="minorHAnsi"/>
                  <w:color w:val="0563C1"/>
                  <w:kern w:val="2"/>
                  <w:szCs w:val="24"/>
                  <w:u w:val="single"/>
                  <w:shd w:val="clear" w:color="auto" w:fill="FFFFFF"/>
                  <w:lang w:eastAsia="en-US"/>
                  <w14:ligatures w14:val="standardContextual"/>
                </w:rPr>
                <w:t>Zemkopības ministrijas apstiprināto metodiku fiksētās summas maksājuma piemērošanai</w:t>
              </w:r>
            </w:hyperlink>
            <w:r w:rsidRPr="008C6F1F">
              <w:rPr>
                <w:rFonts w:asciiTheme="minorHAnsi" w:eastAsia="Calibri" w:hAnsiTheme="minorHAnsi" w:cstheme="minorHAnsi"/>
                <w:color w:val="000000"/>
                <w:kern w:val="2"/>
                <w:szCs w:val="24"/>
                <w:shd w:val="clear" w:color="auto" w:fill="FFFFFF"/>
                <w:lang w:eastAsia="en-US"/>
                <w14:ligatures w14:val="standardContextual"/>
              </w:rPr>
              <w:t>.</w:t>
            </w:r>
          </w:p>
        </w:tc>
      </w:tr>
      <w:tr w:rsidR="00D349F3" w:rsidRPr="008C6F1F" w14:paraId="5B34879C" w14:textId="77777777" w:rsidTr="00013040">
        <w:trPr>
          <w:gridAfter w:val="1"/>
          <w:wAfter w:w="637" w:type="dxa"/>
          <w:trHeight w:val="660"/>
        </w:trPr>
        <w:tc>
          <w:tcPr>
            <w:tcW w:w="14425" w:type="dxa"/>
            <w:gridSpan w:val="19"/>
            <w:tcBorders>
              <w:top w:val="single" w:sz="4" w:space="0" w:color="auto"/>
              <w:left w:val="single" w:sz="4" w:space="0" w:color="auto"/>
              <w:bottom w:val="single" w:sz="4" w:space="0" w:color="auto"/>
              <w:right w:val="single" w:sz="4" w:space="0" w:color="auto"/>
            </w:tcBorders>
            <w:shd w:val="clear" w:color="000000" w:fill="FFFFFF"/>
            <w:noWrap/>
          </w:tcPr>
          <w:p w14:paraId="172E02F7" w14:textId="77777777" w:rsidR="00D349F3" w:rsidRPr="00370431" w:rsidRDefault="00D349F3" w:rsidP="00013040">
            <w:pPr>
              <w:suppressAutoHyphens w:val="0"/>
              <w:rPr>
                <w:rFonts w:asciiTheme="minorHAnsi" w:hAnsiTheme="minorHAnsi" w:cstheme="minorHAnsi"/>
                <w:i/>
                <w:iCs/>
                <w:color w:val="000000"/>
                <w:szCs w:val="24"/>
                <w:lang w:eastAsia="lv-LV"/>
              </w:rPr>
            </w:pPr>
            <w:r w:rsidRPr="00370431">
              <w:rPr>
                <w:rFonts w:asciiTheme="minorHAnsi" w:hAnsiTheme="minorHAnsi" w:cstheme="minorHAnsi"/>
                <w:i/>
                <w:iCs/>
                <w:color w:val="000000"/>
                <w:szCs w:val="24"/>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D349F3" w:rsidRPr="008C6F1F" w14:paraId="755E3DCB" w14:textId="77777777" w:rsidTr="00013040">
        <w:trPr>
          <w:gridAfter w:val="1"/>
          <w:wAfter w:w="637" w:type="dxa"/>
          <w:trHeight w:val="660"/>
        </w:trPr>
        <w:tc>
          <w:tcPr>
            <w:tcW w:w="14425" w:type="dxa"/>
            <w:gridSpan w:val="19"/>
            <w:tcBorders>
              <w:top w:val="single" w:sz="4" w:space="0" w:color="auto"/>
              <w:bottom w:val="single" w:sz="4" w:space="0" w:color="auto"/>
            </w:tcBorders>
            <w:shd w:val="clear" w:color="000000" w:fill="FFFFFF"/>
            <w:noWrap/>
          </w:tcPr>
          <w:p w14:paraId="0943494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A4819F7" w14:textId="77777777" w:rsidTr="00013040">
        <w:trPr>
          <w:gridAfter w:val="1"/>
          <w:wAfter w:w="637" w:type="dxa"/>
          <w:trHeight w:val="405"/>
        </w:trPr>
        <w:tc>
          <w:tcPr>
            <w:tcW w:w="6946" w:type="dxa"/>
            <w:gridSpan w:val="10"/>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B758643"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Kritērijs</w:t>
            </w:r>
          </w:p>
        </w:tc>
        <w:tc>
          <w:tcPr>
            <w:tcW w:w="2994"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26AC996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Vērtējums</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684B3F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Atsauce uz veidlapu</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6BF8FE7E"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Papildus informācija un skaidrojumi</w:t>
            </w:r>
          </w:p>
        </w:tc>
      </w:tr>
      <w:tr w:rsidR="00D349F3" w:rsidRPr="008C6F1F" w14:paraId="2213B2C7" w14:textId="77777777" w:rsidTr="00013040">
        <w:trPr>
          <w:gridAfter w:val="1"/>
          <w:wAfter w:w="637" w:type="dxa"/>
          <w:trHeight w:val="570"/>
        </w:trPr>
        <w:tc>
          <w:tcPr>
            <w:tcW w:w="6946" w:type="dxa"/>
            <w:gridSpan w:val="10"/>
            <w:vMerge/>
            <w:tcBorders>
              <w:top w:val="single" w:sz="4" w:space="0" w:color="auto"/>
              <w:left w:val="single" w:sz="4" w:space="0" w:color="auto"/>
              <w:bottom w:val="single" w:sz="4" w:space="0" w:color="auto"/>
              <w:right w:val="single" w:sz="4" w:space="0" w:color="auto"/>
            </w:tcBorders>
            <w:vAlign w:val="center"/>
            <w:hideMark/>
          </w:tcPr>
          <w:p w14:paraId="4B18EBAD"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693" w:type="dxa"/>
            <w:gridSpan w:val="3"/>
            <w:tcBorders>
              <w:top w:val="single" w:sz="4" w:space="0" w:color="auto"/>
              <w:left w:val="single" w:sz="4" w:space="0" w:color="auto"/>
              <w:bottom w:val="single" w:sz="4" w:space="0" w:color="auto"/>
              <w:right w:val="single" w:sz="4" w:space="0" w:color="auto"/>
            </w:tcBorders>
            <w:shd w:val="clear" w:color="000000" w:fill="C6E0B4"/>
            <w:hideMark/>
          </w:tcPr>
          <w:p w14:paraId="1616289D"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X</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6B20BD9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w:t>
            </w:r>
          </w:p>
        </w:tc>
        <w:tc>
          <w:tcPr>
            <w:tcW w:w="1378" w:type="dxa"/>
            <w:gridSpan w:val="2"/>
            <w:vMerge/>
            <w:tcBorders>
              <w:top w:val="single" w:sz="4" w:space="0" w:color="auto"/>
              <w:left w:val="single" w:sz="4" w:space="0" w:color="auto"/>
              <w:bottom w:val="single" w:sz="4" w:space="0" w:color="auto"/>
              <w:right w:val="single" w:sz="4" w:space="0" w:color="auto"/>
            </w:tcBorders>
            <w:vAlign w:val="center"/>
            <w:hideMark/>
          </w:tcPr>
          <w:p w14:paraId="621535CC"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3107" w:type="dxa"/>
            <w:gridSpan w:val="2"/>
            <w:vMerge/>
            <w:tcBorders>
              <w:top w:val="single" w:sz="4" w:space="0" w:color="auto"/>
              <w:left w:val="single" w:sz="4" w:space="0" w:color="auto"/>
              <w:bottom w:val="single" w:sz="4" w:space="0" w:color="auto"/>
              <w:right w:val="single" w:sz="4" w:space="0" w:color="auto"/>
            </w:tcBorders>
            <w:vAlign w:val="center"/>
            <w:hideMark/>
          </w:tcPr>
          <w:p w14:paraId="62BDAFF2"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265B624E" w14:textId="77777777" w:rsidTr="00013040">
        <w:trPr>
          <w:gridAfter w:val="1"/>
          <w:wAfter w:w="637" w:type="dxa"/>
          <w:trHeight w:val="315"/>
        </w:trPr>
        <w:tc>
          <w:tcPr>
            <w:tcW w:w="8639" w:type="dxa"/>
            <w:gridSpan w:val="13"/>
            <w:tcBorders>
              <w:top w:val="single" w:sz="4" w:space="0" w:color="auto"/>
              <w:left w:val="single" w:sz="4" w:space="0" w:color="auto"/>
              <w:bottom w:val="single" w:sz="4" w:space="0" w:color="auto"/>
              <w:right w:val="single" w:sz="4" w:space="0" w:color="auto"/>
            </w:tcBorders>
            <w:shd w:val="clear" w:color="000000" w:fill="C6E0B4"/>
            <w:hideMark/>
          </w:tcPr>
          <w:p w14:paraId="68BE4A4B"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KVALITATĪVIE VĒRTĒŠANAS KRITĒRIJI</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6734FC74"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76C5ECD7"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221BFA3B"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351F7645" w14:textId="77777777" w:rsidTr="00013040">
        <w:trPr>
          <w:gridAfter w:val="1"/>
          <w:wAfter w:w="637" w:type="dxa"/>
          <w:trHeight w:val="570"/>
        </w:trPr>
        <w:tc>
          <w:tcPr>
            <w:tcW w:w="1097"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1AD71F02"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7542" w:type="dxa"/>
            <w:gridSpan w:val="10"/>
            <w:tcBorders>
              <w:top w:val="single" w:sz="4" w:space="0" w:color="auto"/>
              <w:left w:val="single" w:sz="4" w:space="0" w:color="auto"/>
              <w:bottom w:val="single" w:sz="4" w:space="0" w:color="auto"/>
              <w:right w:val="single" w:sz="4" w:space="0" w:color="auto"/>
            </w:tcBorders>
            <w:shd w:val="clear" w:color="000000" w:fill="E2EFDA"/>
            <w:hideMark/>
          </w:tcPr>
          <w:p w14:paraId="49CD4CF1"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Atbalsta intensitātes kritērijs atbilstoši SVVA stratēģijas rīcību plānam, </w:t>
            </w:r>
            <w:proofErr w:type="spellStart"/>
            <w:r w:rsidRPr="008C6F1F">
              <w:rPr>
                <w:rFonts w:asciiTheme="minorHAnsi" w:hAnsiTheme="minorHAnsi" w:cstheme="minorHAnsi"/>
                <w:b/>
                <w:bCs/>
                <w:color w:val="000000"/>
                <w:szCs w:val="24"/>
                <w:lang w:eastAsia="lv-LV"/>
              </w:rPr>
              <w:t>pamatbāzes</w:t>
            </w:r>
            <w:proofErr w:type="spellEnd"/>
            <w:r w:rsidRPr="008C6F1F">
              <w:rPr>
                <w:rFonts w:asciiTheme="minorHAnsi" w:hAnsiTheme="minorHAnsi" w:cstheme="minorHAnsi"/>
                <w:b/>
                <w:bCs/>
                <w:color w:val="000000"/>
                <w:szCs w:val="24"/>
                <w:lang w:eastAsia="lv-LV"/>
              </w:rPr>
              <w:t xml:space="preserve"> intensitāte 70%</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640DA2C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90%</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7A297A7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244CE5FA"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Obligātais ielikums projekta pieteikuma D16 sadaļā</w:t>
            </w:r>
          </w:p>
        </w:tc>
      </w:tr>
      <w:tr w:rsidR="00D349F3" w:rsidRPr="008C6F1F" w14:paraId="42BA4AF5" w14:textId="77777777" w:rsidTr="00013040">
        <w:trPr>
          <w:gridAfter w:val="1"/>
          <w:wAfter w:w="637" w:type="dxa"/>
          <w:trHeight w:val="345"/>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130915B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2.1.</w:t>
            </w:r>
          </w:p>
        </w:tc>
        <w:tc>
          <w:tcPr>
            <w:tcW w:w="5849"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5E93402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Pieredze darbā ar jaunatni +10%</w:t>
            </w:r>
          </w:p>
        </w:tc>
        <w:tc>
          <w:tcPr>
            <w:tcW w:w="169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2122D14"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584896"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E560A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B.2.3</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9BAEA45"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Pretendents norāda pamatojumu atbalsta intensitātes piemērošanai, atbilstoši SVVA stratēģijas rīcību plānam.</w:t>
            </w:r>
          </w:p>
        </w:tc>
      </w:tr>
      <w:tr w:rsidR="00D349F3" w:rsidRPr="008C6F1F" w14:paraId="1421C5B2" w14:textId="77777777" w:rsidTr="00013040">
        <w:trPr>
          <w:gridAfter w:val="1"/>
          <w:wAfter w:w="637" w:type="dxa"/>
          <w:trHeight w:val="761"/>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7FDA767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2.2.</w:t>
            </w:r>
          </w:p>
        </w:tc>
        <w:tc>
          <w:tcPr>
            <w:tcW w:w="5849"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7AFE93E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Projekti, kuros tiek iesaistīti dalībnieki no vairākiem pagastiem +20%</w:t>
            </w:r>
          </w:p>
        </w:tc>
        <w:tc>
          <w:tcPr>
            <w:tcW w:w="169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37E0B5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587035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gridSpan w:val="2"/>
            <w:vMerge/>
            <w:tcBorders>
              <w:top w:val="single" w:sz="4" w:space="0" w:color="auto"/>
              <w:left w:val="single" w:sz="4" w:space="0" w:color="auto"/>
              <w:bottom w:val="single" w:sz="4" w:space="0" w:color="auto"/>
              <w:right w:val="single" w:sz="4" w:space="0" w:color="auto"/>
            </w:tcBorders>
            <w:vAlign w:val="center"/>
            <w:hideMark/>
          </w:tcPr>
          <w:p w14:paraId="07990E6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gridSpan w:val="2"/>
            <w:vMerge/>
            <w:tcBorders>
              <w:top w:val="single" w:sz="4" w:space="0" w:color="auto"/>
              <w:left w:val="single" w:sz="4" w:space="0" w:color="auto"/>
              <w:bottom w:val="single" w:sz="4" w:space="0" w:color="auto"/>
              <w:right w:val="single" w:sz="4" w:space="0" w:color="auto"/>
            </w:tcBorders>
            <w:vAlign w:val="center"/>
            <w:hideMark/>
          </w:tcPr>
          <w:p w14:paraId="15CA7CC8" w14:textId="77777777" w:rsidR="00D349F3" w:rsidRPr="008C6F1F" w:rsidRDefault="00D349F3" w:rsidP="00013040">
            <w:pPr>
              <w:suppressAutoHyphens w:val="0"/>
              <w:rPr>
                <w:rFonts w:asciiTheme="minorHAnsi" w:hAnsiTheme="minorHAnsi" w:cstheme="minorHAnsi"/>
                <w:color w:val="000000"/>
                <w:szCs w:val="24"/>
                <w:lang w:eastAsia="lv-LV"/>
              </w:rPr>
            </w:pPr>
          </w:p>
        </w:tc>
      </w:tr>
    </w:tbl>
    <w:p w14:paraId="6EAA0A9D" w14:textId="77777777" w:rsidR="00D349F3" w:rsidRDefault="00D349F3" w:rsidP="00D349F3">
      <w:r>
        <w:br w:type="page"/>
      </w:r>
    </w:p>
    <w:tbl>
      <w:tblPr>
        <w:tblpPr w:leftFromText="180" w:rightFromText="180" w:vertAnchor="text" w:tblpX="-108" w:tblpY="1"/>
        <w:tblOverlap w:val="never"/>
        <w:tblW w:w="14425" w:type="dxa"/>
        <w:tblLayout w:type="fixed"/>
        <w:tblLook w:val="04A0" w:firstRow="1" w:lastRow="0" w:firstColumn="1" w:lastColumn="0" w:noHBand="0" w:noVBand="1"/>
      </w:tblPr>
      <w:tblGrid>
        <w:gridCol w:w="1097"/>
        <w:gridCol w:w="6274"/>
        <w:gridCol w:w="1268"/>
        <w:gridCol w:w="1301"/>
        <w:gridCol w:w="1378"/>
        <w:gridCol w:w="3107"/>
      </w:tblGrid>
      <w:tr w:rsidR="00D349F3" w:rsidRPr="008C6F1F" w14:paraId="43AB191D" w14:textId="77777777" w:rsidTr="00013040">
        <w:trPr>
          <w:trHeight w:val="615"/>
        </w:trPr>
        <w:tc>
          <w:tcPr>
            <w:tcW w:w="14425" w:type="dxa"/>
            <w:gridSpan w:val="6"/>
            <w:shd w:val="clear" w:color="auto" w:fill="auto"/>
            <w:noWrap/>
          </w:tcPr>
          <w:p w14:paraId="0C6617C8"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6D707FA2" w14:textId="77777777" w:rsidTr="00013040">
        <w:trPr>
          <w:trHeight w:val="615"/>
        </w:trPr>
        <w:tc>
          <w:tcPr>
            <w:tcW w:w="7371"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tcPr>
          <w:p w14:paraId="15EF55FD" w14:textId="77777777" w:rsidR="00D349F3" w:rsidRDefault="00D349F3" w:rsidP="00013040">
            <w:pPr>
              <w:suppressAutoHyphens w:val="0"/>
              <w:rPr>
                <w:rFonts w:asciiTheme="minorHAnsi" w:hAnsiTheme="minorHAnsi" w:cstheme="minorHAnsi"/>
                <w:b/>
                <w:bCs/>
                <w:color w:val="000000"/>
                <w:szCs w:val="24"/>
                <w:lang w:eastAsia="lv-LV"/>
              </w:rPr>
            </w:pPr>
          </w:p>
          <w:p w14:paraId="19C2865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Kritērijs</w:t>
            </w:r>
          </w:p>
        </w:tc>
        <w:tc>
          <w:tcPr>
            <w:tcW w:w="2569" w:type="dxa"/>
            <w:gridSpan w:val="2"/>
            <w:tcBorders>
              <w:top w:val="single" w:sz="4" w:space="0" w:color="auto"/>
              <w:left w:val="single" w:sz="4" w:space="0" w:color="auto"/>
              <w:bottom w:val="single" w:sz="4" w:space="0" w:color="auto"/>
              <w:right w:val="single" w:sz="4" w:space="0" w:color="auto"/>
            </w:tcBorders>
            <w:shd w:val="clear" w:color="000000" w:fill="E2EFDA"/>
          </w:tcPr>
          <w:p w14:paraId="56A81FED"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Vērtējums</w:t>
            </w:r>
          </w:p>
        </w:tc>
        <w:tc>
          <w:tcPr>
            <w:tcW w:w="1378" w:type="dxa"/>
            <w:vMerge w:val="restart"/>
            <w:tcBorders>
              <w:top w:val="single" w:sz="4" w:space="0" w:color="auto"/>
              <w:left w:val="single" w:sz="4" w:space="0" w:color="auto"/>
              <w:right w:val="single" w:sz="4" w:space="0" w:color="auto"/>
            </w:tcBorders>
            <w:shd w:val="clear" w:color="000000" w:fill="E2EFDA"/>
          </w:tcPr>
          <w:p w14:paraId="0ADDB80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Atsauce uz veidlapu</w:t>
            </w:r>
          </w:p>
        </w:tc>
        <w:tc>
          <w:tcPr>
            <w:tcW w:w="3107" w:type="dxa"/>
            <w:vMerge w:val="restart"/>
            <w:tcBorders>
              <w:top w:val="single" w:sz="4" w:space="0" w:color="auto"/>
              <w:left w:val="single" w:sz="4" w:space="0" w:color="auto"/>
              <w:right w:val="single" w:sz="4" w:space="0" w:color="auto"/>
            </w:tcBorders>
            <w:shd w:val="clear" w:color="000000" w:fill="E2EFDA"/>
          </w:tcPr>
          <w:p w14:paraId="76E94106"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Papildus informācija/skaidrojumi</w:t>
            </w:r>
          </w:p>
        </w:tc>
      </w:tr>
      <w:tr w:rsidR="00D349F3" w:rsidRPr="008C6F1F" w14:paraId="65730F5E" w14:textId="77777777" w:rsidTr="00013040">
        <w:trPr>
          <w:trHeight w:val="615"/>
        </w:trPr>
        <w:tc>
          <w:tcPr>
            <w:tcW w:w="7371" w:type="dxa"/>
            <w:gridSpan w:val="2"/>
            <w:vMerge/>
            <w:tcBorders>
              <w:top w:val="single" w:sz="4" w:space="0" w:color="auto"/>
              <w:left w:val="single" w:sz="4" w:space="0" w:color="auto"/>
              <w:bottom w:val="single" w:sz="4" w:space="0" w:color="auto"/>
              <w:right w:val="single" w:sz="4" w:space="0" w:color="auto"/>
            </w:tcBorders>
            <w:shd w:val="clear" w:color="000000" w:fill="E2EFDA"/>
            <w:noWrap/>
          </w:tcPr>
          <w:p w14:paraId="0FDD5ED1"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268" w:type="dxa"/>
            <w:tcBorders>
              <w:top w:val="single" w:sz="4" w:space="0" w:color="auto"/>
              <w:left w:val="single" w:sz="4" w:space="0" w:color="auto"/>
              <w:bottom w:val="single" w:sz="4" w:space="0" w:color="auto"/>
              <w:right w:val="single" w:sz="4" w:space="0" w:color="auto"/>
            </w:tcBorders>
            <w:shd w:val="clear" w:color="000000" w:fill="E2EFDA"/>
          </w:tcPr>
          <w:p w14:paraId="3A8B403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Punkti</w:t>
            </w:r>
          </w:p>
        </w:tc>
        <w:tc>
          <w:tcPr>
            <w:tcW w:w="1301" w:type="dxa"/>
            <w:tcBorders>
              <w:top w:val="single" w:sz="4" w:space="0" w:color="auto"/>
              <w:left w:val="single" w:sz="4" w:space="0" w:color="auto"/>
              <w:bottom w:val="single" w:sz="4" w:space="0" w:color="auto"/>
              <w:right w:val="single" w:sz="4" w:space="0" w:color="auto"/>
            </w:tcBorders>
            <w:shd w:val="clear" w:color="000000" w:fill="E2EFDA"/>
          </w:tcPr>
          <w:p w14:paraId="0B2BFC24"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MAX vērtējums</w:t>
            </w:r>
          </w:p>
        </w:tc>
        <w:tc>
          <w:tcPr>
            <w:tcW w:w="1378" w:type="dxa"/>
            <w:vMerge/>
            <w:tcBorders>
              <w:left w:val="single" w:sz="4" w:space="0" w:color="auto"/>
              <w:bottom w:val="single" w:sz="4" w:space="0" w:color="auto"/>
              <w:right w:val="single" w:sz="4" w:space="0" w:color="auto"/>
            </w:tcBorders>
            <w:shd w:val="clear" w:color="000000" w:fill="E2EFDA"/>
          </w:tcPr>
          <w:p w14:paraId="3174A95A"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3107" w:type="dxa"/>
            <w:vMerge/>
            <w:tcBorders>
              <w:left w:val="single" w:sz="4" w:space="0" w:color="auto"/>
              <w:bottom w:val="single" w:sz="4" w:space="0" w:color="auto"/>
              <w:right w:val="single" w:sz="4" w:space="0" w:color="auto"/>
            </w:tcBorders>
            <w:shd w:val="clear" w:color="000000" w:fill="E2EFDA"/>
          </w:tcPr>
          <w:p w14:paraId="6391A4FB"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27541C71" w14:textId="77777777" w:rsidTr="00013040">
        <w:trPr>
          <w:trHeight w:val="61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0A216F5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3.</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3FB9A03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ieviešanas gatavības pakāpe uz iesniegšanas brīdi, projektam pievienoti visi nepieciešamie dokumenti (vērtējums summējas MAX 4).</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4F454E7A"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30E0840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3034BA2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71D584CA"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49F5EDEF" w14:textId="77777777" w:rsidTr="00013040">
        <w:trPr>
          <w:trHeight w:val="9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60D3D39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3.1.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396A59E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Ir iesniegti projekta pieteikumam atbilstošie obligātie pavaddokumenti (Projekta iesniegumam jāpievieno dokumenti, kas noteikti MKN Nr. 580. 48. p.)  un CRLP noteiktie pielikumi.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008806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1340A07"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71710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Veidlapas D sadaļa</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14:paraId="6F09119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iesniegumam jāpievieno dokumenti, kas noteikti MKN Nr. 580. 48. p. </w:t>
            </w:r>
          </w:p>
        </w:tc>
      </w:tr>
      <w:tr w:rsidR="00D349F3" w:rsidRPr="008C6F1F" w14:paraId="632AE480" w14:textId="77777777" w:rsidTr="00013040">
        <w:trPr>
          <w:trHeight w:val="66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AB5B65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3.2.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8207974"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Nav iesniegti visi nepieciešamie pavaddokumenti, kas noteikti MKN Nr. 580. 48. p.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0E00ED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EA519D4"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0EDCB2CF"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4778B"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462F015E" w14:textId="77777777" w:rsidTr="00013040">
        <w:trPr>
          <w:trHeight w:val="64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7F8CF24A"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4.</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5D38016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szCs w:val="24"/>
                <w:lang w:eastAsia="lv-LV"/>
              </w:rPr>
              <w:t>Projekta plānotas izmaksas un to atbilstība projekta mērķim, sasniedzamajiem rezultātiem. Atbilstība Metodikai - Fiksētas summas maksājums “Jauniešu iniciatīva”.</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4899FA39"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56212C94"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51B81BBB"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1F0CB957"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3D03809C" w14:textId="77777777" w:rsidTr="00013040">
        <w:trPr>
          <w:trHeight w:val="152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45446E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4.1.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00318210"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color w:val="000000"/>
                <w:szCs w:val="24"/>
                <w:lang w:eastAsia="lv-LV"/>
              </w:rPr>
              <w:t xml:space="preserve">Projekta plānotās izmaksas ir pamatotas un orientētas uz mērķa un rezultātu sasniegšanu. Plānotās izmaksas atbilst sasniedzamajiem rezultātiem un </w:t>
            </w:r>
            <w:proofErr w:type="spellStart"/>
            <w:r w:rsidRPr="008C6F1F">
              <w:rPr>
                <w:rFonts w:asciiTheme="minorHAnsi" w:hAnsiTheme="minorHAnsi" w:cstheme="minorHAnsi"/>
                <w:color w:val="000000"/>
                <w:szCs w:val="24"/>
                <w:lang w:eastAsia="lv-LV"/>
              </w:rPr>
              <w:t>mērķgrupas</w:t>
            </w:r>
            <w:proofErr w:type="spellEnd"/>
            <w:r w:rsidRPr="008C6F1F">
              <w:rPr>
                <w:rFonts w:asciiTheme="minorHAnsi" w:hAnsiTheme="minorHAnsi" w:cstheme="minorHAnsi"/>
                <w:color w:val="000000"/>
                <w:szCs w:val="24"/>
                <w:lang w:eastAsia="lv-LV"/>
              </w:rPr>
              <w:t xml:space="preserve"> lielumam, tās vajadzībām. Atbilstība Metodikai - Fiksētas summas maksājums “Jauniešu iniciatīva”. Sniegts finansējuma pamatojums saskaņā ar aktivitātēm.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657476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D5A041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15CDDB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 B.2.1., B.2.5</w:t>
            </w:r>
          </w:p>
          <w:p w14:paraId="42B3390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B.8.</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9FC98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Tiks vērtēts vai projektā plānotās investīcijas nodrošinās mērķu sasniegšanu un atbilst </w:t>
            </w:r>
            <w:r w:rsidRPr="008C6F1F">
              <w:rPr>
                <w:rFonts w:asciiTheme="minorHAnsi" w:hAnsiTheme="minorHAnsi" w:cstheme="minorHAnsi"/>
                <w:b/>
                <w:bCs/>
                <w:color w:val="000000"/>
                <w:szCs w:val="24"/>
                <w:lang w:eastAsia="lv-LV"/>
              </w:rPr>
              <w:t>Metodikai - Fiksētas summas maksājums “Jauniešu iniciatīva”</w:t>
            </w:r>
          </w:p>
        </w:tc>
      </w:tr>
      <w:tr w:rsidR="00D349F3" w:rsidRPr="008C6F1F" w14:paraId="664AA0D4" w14:textId="77777777" w:rsidTr="00013040">
        <w:trPr>
          <w:trHeight w:val="553"/>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A69B39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4.2.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541C912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color w:val="000000"/>
                <w:szCs w:val="24"/>
                <w:lang w:eastAsia="lv-LV"/>
              </w:rPr>
              <w:t xml:space="preserve">Projektā plānotās izmaksas daļēji pamatotas un/vai orientētas uz plānotā mērķa un sasniedzamo rezultātu sasniegšanu. Plānotās izmaksas daļēji atbilst sasniedzamajiem rezultātiem </w:t>
            </w:r>
            <w:r w:rsidRPr="008C6F1F">
              <w:rPr>
                <w:rFonts w:asciiTheme="minorHAnsi" w:hAnsiTheme="minorHAnsi" w:cstheme="minorHAnsi"/>
                <w:color w:val="000000"/>
                <w:szCs w:val="24"/>
                <w:lang w:eastAsia="lv-LV"/>
              </w:rPr>
              <w:lastRenderedPageBreak/>
              <w:t xml:space="preserve">un </w:t>
            </w:r>
            <w:proofErr w:type="spellStart"/>
            <w:r w:rsidRPr="008C6F1F">
              <w:rPr>
                <w:rFonts w:asciiTheme="minorHAnsi" w:hAnsiTheme="minorHAnsi" w:cstheme="minorHAnsi"/>
                <w:color w:val="000000"/>
                <w:szCs w:val="24"/>
                <w:lang w:eastAsia="lv-LV"/>
              </w:rPr>
              <w:t>mērķgrupas</w:t>
            </w:r>
            <w:proofErr w:type="spellEnd"/>
            <w:r w:rsidRPr="008C6F1F">
              <w:rPr>
                <w:rFonts w:asciiTheme="minorHAnsi" w:hAnsiTheme="minorHAnsi" w:cstheme="minorHAnsi"/>
                <w:color w:val="000000"/>
                <w:szCs w:val="24"/>
                <w:lang w:eastAsia="lv-LV"/>
              </w:rPr>
              <w:t xml:space="preserve"> lielumam, tās vajadzībām. Atbilstība Metodikai - Fiksētas summas maksājums “Jauniešu iniciatīva”. Sniegts nepilnīgs finansējuma pamatojums saskaņā ar aktivitātēm. </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66F9A6C9"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06582"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62C2E2B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697FC8E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C72CC7A" w14:textId="77777777" w:rsidTr="00013040">
        <w:trPr>
          <w:trHeight w:val="831"/>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808C23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4.3.</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6310036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color w:val="000000"/>
                <w:szCs w:val="24"/>
                <w:lang w:eastAsia="lv-LV"/>
              </w:rPr>
              <w:t xml:space="preserve">Projektā plānotās izmaksas nav pamatotas un/vai orientētas uz plānotā mērķa un sasniedzamo rezultātu sasniegšanu. Nav sniegts finansējuma pamatojums plānotām aktivitātēm.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85FB2E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F270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F68182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7741C69"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66A43AF" w14:textId="77777777" w:rsidTr="00013040">
        <w:trPr>
          <w:trHeight w:val="88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7B1B201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5.</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5AABD06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iesniedzēja  kapacitāte, nepieciešamie resursi jaunatnes iniciatīvu projektu realizācijai</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0C67C1F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0389B8F7"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55899C18"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1B361FAF"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Pielikums projekta pieteikuma D11 sadaļā</w:t>
            </w:r>
          </w:p>
        </w:tc>
      </w:tr>
      <w:tr w:rsidR="00D349F3" w:rsidRPr="008C6F1F" w14:paraId="04672012" w14:textId="77777777" w:rsidTr="00013040">
        <w:trPr>
          <w:trHeight w:val="112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5B3528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5.1.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3B713F6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szCs w:val="24"/>
                <w:lang w:eastAsia="lv-LV"/>
              </w:rPr>
              <w:t xml:space="preserve">Atbalsta pretendentam ir </w:t>
            </w:r>
            <w:r w:rsidRPr="008C6F1F">
              <w:rPr>
                <w:rFonts w:asciiTheme="minorHAnsi" w:hAnsiTheme="minorHAnsi" w:cstheme="minorHAnsi"/>
                <w:b/>
                <w:bCs/>
                <w:szCs w:val="24"/>
                <w:lang w:eastAsia="lv-LV"/>
              </w:rPr>
              <w:t>nepieciešamās zināšanas, pieredze,</w:t>
            </w:r>
            <w:r w:rsidRPr="008C6F1F">
              <w:rPr>
                <w:rFonts w:asciiTheme="minorHAnsi" w:hAnsiTheme="minorHAnsi" w:cstheme="minorHAnsi"/>
                <w:szCs w:val="24"/>
                <w:lang w:eastAsia="lv-LV"/>
              </w:rPr>
              <w:t xml:space="preserve"> jomā, kurā tiek īstenots projekts, ir iepriekš realizēti projekti/ aktivitātes jauniešu iniciatīvu jomā, tam ir pievienoti apliecinājumi pieteikuma D daļā - aktivitāšu apraksts/CV</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29B68F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1F172EF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5772768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B.2.1., </w:t>
            </w:r>
          </w:p>
          <w:p w14:paraId="5D3A08F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D.11 </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7793A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pieteikumam pievienots papildinošs materiāls par projekta iesniedzēju, tā pieredzi. </w:t>
            </w:r>
          </w:p>
        </w:tc>
      </w:tr>
      <w:tr w:rsidR="00D349F3" w:rsidRPr="008C6F1F" w14:paraId="4DA8AB43" w14:textId="77777777" w:rsidTr="00013040">
        <w:trPr>
          <w:trHeight w:val="869"/>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0345F5D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5.2.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DF4B51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szCs w:val="24"/>
                <w:lang w:eastAsia="lv-LV"/>
              </w:rPr>
              <w:t>Atbalsta pretendentam nav nepieciešamās zināšanas, pieredze jauniešu iniciatīvu aktivitāšu organizēšanā vai nav pievienoti apliecinājumi savai darbībai jaunatnes jomā.</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FD2E1A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6E4E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0727949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47AFF81"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862B7D3" w14:textId="77777777" w:rsidTr="00013040">
        <w:trPr>
          <w:trHeight w:val="450"/>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5ABF1A6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6.</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7064E54A"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Projekta nepieciešamība un idejas pamatojums </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69BD3C1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1BB75A6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64151583"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17E71D7B"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7FB5E6B7" w14:textId="77777777" w:rsidTr="00013040">
        <w:trPr>
          <w:trHeight w:val="1299"/>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14:paraId="1E32DFB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6.1.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0BD1C97"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Detalizēti aprakstīta risināmā ideja/problēma; saprotami aprakstītas aktivitātes, pamatota  to nepieciešamība. Skaidri aprakstītas problēmas, ko projekts paredz risināt un rezultātu, kādu vēlas sasniegt.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1FE8DA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D8DB787"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C6B126" w14:textId="77777777" w:rsidR="00D349F3" w:rsidRPr="008C6F1F" w:rsidRDefault="00D349F3" w:rsidP="00013040">
            <w:pPr>
              <w:suppressAutoHyphens w:val="0"/>
              <w:jc w:val="center"/>
              <w:rPr>
                <w:rFonts w:asciiTheme="minorHAnsi" w:hAnsiTheme="minorHAnsi" w:cstheme="minorHAnsi"/>
                <w:szCs w:val="24"/>
                <w:lang w:eastAsia="lv-LV"/>
              </w:rPr>
            </w:pPr>
            <w:r w:rsidRPr="008C6F1F">
              <w:rPr>
                <w:rFonts w:asciiTheme="minorHAnsi" w:hAnsiTheme="minorHAnsi" w:cstheme="minorHAnsi"/>
                <w:szCs w:val="24"/>
                <w:lang w:eastAsia="lv-LV"/>
              </w:rPr>
              <w:t>B.2.1.</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96E"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D62B64A" w14:textId="77777777" w:rsidTr="00013040">
        <w:trPr>
          <w:trHeight w:val="390"/>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14:paraId="0060FEC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6.2.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41BF64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Daļēji aprakstīta risināmā ideja/problēma; Pavirši aprakstītas aktivitātes, nav pamatota nepieciešamība.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FC4130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9F658"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F0C2D6F" w14:textId="77777777" w:rsidR="00D349F3" w:rsidRPr="008C6F1F" w:rsidRDefault="00D349F3" w:rsidP="00013040">
            <w:pPr>
              <w:suppressAutoHyphens w:val="0"/>
              <w:rPr>
                <w:rFonts w:asciiTheme="minorHAnsi" w:hAnsiTheme="minorHAnsi" w:cstheme="minorHAnsi"/>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138069F"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7525357" w14:textId="77777777" w:rsidTr="00013040">
        <w:trPr>
          <w:trHeight w:val="405"/>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14:paraId="3EF7F50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6.3.</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497FAD3D"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Nav aprakstīta projekta un problēmu analīze.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225D0A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197AA"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00E4332C" w14:textId="77777777" w:rsidR="00D349F3" w:rsidRPr="008C6F1F" w:rsidRDefault="00D349F3" w:rsidP="00013040">
            <w:pPr>
              <w:suppressAutoHyphens w:val="0"/>
              <w:rPr>
                <w:rFonts w:asciiTheme="minorHAnsi" w:hAnsiTheme="minorHAnsi" w:cstheme="minorHAnsi"/>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4D8BCD5D"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3EEE5589" w14:textId="77777777" w:rsidTr="00013040">
        <w:trPr>
          <w:trHeight w:val="469"/>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7C53D46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7.</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37090655"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Potenciālā mērķa grupa un tās ieguvumi no projekta</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7044AF49"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16057D81"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6BAC8C9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559B3934"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76406B0D" w14:textId="77777777" w:rsidTr="00013040">
        <w:trPr>
          <w:trHeight w:val="756"/>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85433D9"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7.1.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3155E5D2"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Skaidri noteikta </w:t>
            </w:r>
            <w:proofErr w:type="spellStart"/>
            <w:r w:rsidRPr="008C6F1F">
              <w:rPr>
                <w:rFonts w:asciiTheme="minorHAnsi" w:hAnsiTheme="minorHAnsi" w:cstheme="minorHAnsi"/>
                <w:color w:val="000000"/>
                <w:szCs w:val="24"/>
                <w:lang w:eastAsia="lv-LV"/>
              </w:rPr>
              <w:t>mērķgrupa</w:t>
            </w:r>
            <w:proofErr w:type="spellEnd"/>
            <w:r w:rsidRPr="008C6F1F">
              <w:rPr>
                <w:rFonts w:asciiTheme="minorHAnsi" w:hAnsiTheme="minorHAnsi" w:cstheme="minorHAnsi"/>
                <w:color w:val="000000"/>
                <w:szCs w:val="24"/>
                <w:lang w:eastAsia="lv-LV"/>
              </w:rPr>
              <w:t xml:space="preserve">, noteikts tiešais labumu guvēju skaits un ieguvumu apraksts. </w:t>
            </w:r>
            <w:r w:rsidRPr="008C6F1F">
              <w:rPr>
                <w:rFonts w:asciiTheme="minorHAnsi" w:hAnsiTheme="minorHAnsi" w:cstheme="minorHAnsi"/>
                <w:i/>
                <w:iCs/>
                <w:color w:val="000000"/>
                <w:szCs w:val="24"/>
                <w:lang w:eastAsia="lv-LV"/>
              </w:rPr>
              <w:t xml:space="preserve">Pirms projekta pieteikuma sagatavošanas ir apzinātas un apkopotas attiecīgās </w:t>
            </w:r>
            <w:proofErr w:type="spellStart"/>
            <w:r w:rsidRPr="008C6F1F">
              <w:rPr>
                <w:rFonts w:asciiTheme="minorHAnsi" w:hAnsiTheme="minorHAnsi" w:cstheme="minorHAnsi"/>
                <w:i/>
                <w:iCs/>
                <w:color w:val="000000"/>
                <w:szCs w:val="24"/>
                <w:lang w:eastAsia="lv-LV"/>
              </w:rPr>
              <w:t>mērķgrupas</w:t>
            </w:r>
            <w:proofErr w:type="spellEnd"/>
            <w:r w:rsidRPr="008C6F1F">
              <w:rPr>
                <w:rFonts w:asciiTheme="minorHAnsi" w:hAnsiTheme="minorHAnsi" w:cstheme="minorHAnsi"/>
                <w:i/>
                <w:iCs/>
                <w:color w:val="000000"/>
                <w:szCs w:val="24"/>
                <w:lang w:eastAsia="lv-LV"/>
              </w:rPr>
              <w:t xml:space="preserve"> vajadzības. Ir veiktas konkrētas aktivitātes/pētījums/notikušas sanāksmes par vajadzību aktualitāti un prioritātēm.</w:t>
            </w:r>
            <w:r w:rsidRPr="008C6F1F">
              <w:rPr>
                <w:rFonts w:asciiTheme="minorHAnsi" w:hAnsiTheme="minorHAnsi" w:cstheme="minorHAnsi"/>
                <w:color w:val="000000"/>
                <w:szCs w:val="24"/>
                <w:lang w:eastAsia="lv-LV"/>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75E88E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10B6B0B5"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BA5B85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B.2.5</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9EB2D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Projekta pieteikumam pievienots papildinošs materiāls par projekta mērķauditorijas novērtēšanu vai apliecinājums aktivitātēm.</w:t>
            </w:r>
          </w:p>
        </w:tc>
      </w:tr>
      <w:tr w:rsidR="00D349F3" w:rsidRPr="008C6F1F" w14:paraId="75AA2274" w14:textId="77777777" w:rsidTr="00013040">
        <w:trPr>
          <w:trHeight w:val="60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057B65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7.2.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5FFB726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Mērķa grupas apraksts nav pietiekami detalizēts, norādīts tiešais labuma guvēju skaits un ieguvumu apraksts. Projekta pieteikumā vai tā pielikumā nav sniegts  apraksts par projekta mērķauditorijas novērtēšanu.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C62011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6CF9C8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45B3C49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C8A0337"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7A4A139" w14:textId="77777777" w:rsidTr="00013040">
        <w:trPr>
          <w:trHeight w:val="832"/>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AF8B54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7.3.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25019D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Nav aprakstīta un noteikta </w:t>
            </w:r>
            <w:proofErr w:type="spellStart"/>
            <w:r w:rsidRPr="008C6F1F">
              <w:rPr>
                <w:rFonts w:asciiTheme="minorHAnsi" w:hAnsiTheme="minorHAnsi" w:cstheme="minorHAnsi"/>
                <w:color w:val="000000"/>
                <w:szCs w:val="24"/>
                <w:lang w:eastAsia="lv-LV"/>
              </w:rPr>
              <w:t>mērķgrupa</w:t>
            </w:r>
            <w:proofErr w:type="spellEnd"/>
            <w:r w:rsidRPr="008C6F1F">
              <w:rPr>
                <w:rFonts w:asciiTheme="minorHAnsi" w:hAnsiTheme="minorHAnsi" w:cstheme="minorHAnsi"/>
                <w:color w:val="000000"/>
                <w:szCs w:val="24"/>
                <w:lang w:eastAsia="lv-LV"/>
              </w:rPr>
              <w:t xml:space="preserve"> vai tā ir ļoti plaša nenoteikta, nav saprotams, kā tiks uzrunāti projekta dalībnieki.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5FD641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4F6A026"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446AB60F"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4CD738A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A3A7359" w14:textId="77777777" w:rsidTr="00013040">
        <w:trPr>
          <w:trHeight w:val="58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01CA0A03"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8.</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3EEEC3C5"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Projekta sasniedzamie rezultāti , punkti summējas (vērtējums summējas MAX 3 punkti). </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68D93CA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70F7B1B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6969D9C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1CD388F9"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75FFEB60" w14:textId="77777777" w:rsidTr="00013040">
        <w:trPr>
          <w:trHeight w:val="85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F6814B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8.1.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46EEB1C7"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Sekmēt vienaudžu sadarbību, inovāciju, </w:t>
            </w:r>
            <w:proofErr w:type="spellStart"/>
            <w:r w:rsidRPr="008C6F1F">
              <w:rPr>
                <w:rFonts w:asciiTheme="minorHAnsi" w:hAnsiTheme="minorHAnsi" w:cstheme="minorHAnsi"/>
                <w:color w:val="000000"/>
                <w:szCs w:val="24"/>
                <w:lang w:eastAsia="lv-LV"/>
              </w:rPr>
              <w:t>uzņēmējspējas</w:t>
            </w:r>
            <w:proofErr w:type="spellEnd"/>
            <w:r w:rsidRPr="008C6F1F">
              <w:rPr>
                <w:rFonts w:asciiTheme="minorHAnsi" w:hAnsiTheme="minorHAnsi" w:cstheme="minorHAnsi"/>
                <w:color w:val="000000"/>
                <w:szCs w:val="24"/>
                <w:lang w:eastAsia="lv-LV"/>
              </w:rPr>
              <w:t xml:space="preserve"> un veselīgu dzīvesveidu.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E26F33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74D493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FF9534"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B2.2, B.2.3</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0BE93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 73.-74. lpp.</w:t>
            </w:r>
          </w:p>
        </w:tc>
      </w:tr>
      <w:tr w:rsidR="00D349F3" w:rsidRPr="008C6F1F" w14:paraId="324937B2" w14:textId="77777777" w:rsidTr="00013040">
        <w:trPr>
          <w:trHeight w:val="69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5F5CBB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8.2.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71961A4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Sekmēt dažādu paaudžu, dažādu </w:t>
            </w:r>
            <w:proofErr w:type="spellStart"/>
            <w:r w:rsidRPr="008C6F1F">
              <w:rPr>
                <w:rFonts w:asciiTheme="minorHAnsi" w:hAnsiTheme="minorHAnsi" w:cstheme="minorHAnsi"/>
                <w:color w:val="000000"/>
                <w:szCs w:val="24"/>
                <w:lang w:eastAsia="lv-LV"/>
              </w:rPr>
              <w:t>mērķgrupu</w:t>
            </w:r>
            <w:proofErr w:type="spellEnd"/>
            <w:r w:rsidRPr="008C6F1F">
              <w:rPr>
                <w:rFonts w:asciiTheme="minorHAnsi" w:hAnsiTheme="minorHAnsi" w:cstheme="minorHAnsi"/>
                <w:color w:val="000000"/>
                <w:szCs w:val="24"/>
                <w:lang w:eastAsia="lv-LV"/>
              </w:rPr>
              <w:t xml:space="preserve"> sadarbību - piemēram, jaunieši, gan cilvēki ar īpašām vajadzībām un seniori, gan pieaugušie (t.sk. jaunieši no 18 gadiem).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67A0E8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38CF01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40E39D6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7719C28B"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9F07FB3" w14:textId="77777777" w:rsidTr="00013040">
        <w:trPr>
          <w:trHeight w:val="43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DEA826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8.3.</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689981F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Jauniešu atbalsta tīkla veidošana t.sk. jaunietis – jaunietim, </w:t>
            </w:r>
            <w:proofErr w:type="spellStart"/>
            <w:r w:rsidRPr="008C6F1F">
              <w:rPr>
                <w:rFonts w:asciiTheme="minorHAnsi" w:hAnsiTheme="minorHAnsi" w:cstheme="minorHAnsi"/>
                <w:color w:val="000000"/>
                <w:szCs w:val="24"/>
                <w:lang w:eastAsia="lv-LV"/>
              </w:rPr>
              <w:t>mentorings</w:t>
            </w:r>
            <w:proofErr w:type="spellEnd"/>
            <w:r w:rsidRPr="008C6F1F">
              <w:rPr>
                <w:rFonts w:asciiTheme="minorHAnsi" w:hAnsiTheme="minorHAnsi" w:cstheme="minorHAnsi"/>
                <w:color w:val="000000"/>
                <w:szCs w:val="24"/>
                <w:lang w:eastAsia="lv-LV"/>
              </w:rPr>
              <w:t xml:space="preserve"> u.tml.</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41C6ED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1D54D8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F0D087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209B850"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A9441DF" w14:textId="77777777" w:rsidTr="00013040">
        <w:trPr>
          <w:trHeight w:val="660"/>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3A5FB711"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9.</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04FED42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aktivitātēs iesaistīti sociālās atstumtības riskam pakļauti jaunieši.</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3F1CBE5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4CC007D2"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7DF8DDC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4F61EB7F"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32F5B2B2" w14:textId="77777777" w:rsidTr="00013040">
        <w:trPr>
          <w:trHeight w:val="90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4B006F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9.1.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10071A01"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color w:val="000000"/>
                <w:szCs w:val="24"/>
                <w:lang w:eastAsia="lv-LV"/>
              </w:rPr>
              <w:t xml:space="preserve">Projekts tiešā veidā vērsts uz sociālās atstumtības riskam pakļauto iedzīvotāju grupu iesaisti  projekta aktivitātēs.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B7D52A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11D8DD03"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7A377C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B.2.1., B.2.5</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38111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r>
      <w:tr w:rsidR="00D349F3" w:rsidRPr="008C6F1F" w14:paraId="220CFEEE" w14:textId="77777777" w:rsidTr="00013040">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6D527B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9.2.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0A6245A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Projekta rezultātus būs iespējams izmantot sociālās atstumtības riska grupām.</w:t>
            </w:r>
          </w:p>
          <w:p w14:paraId="771779F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AAE4E6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C0260EA"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24CE440"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4ADD2CD0"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DEAC965" w14:textId="77777777" w:rsidTr="00013040">
        <w:trPr>
          <w:trHeight w:val="523"/>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679CC25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9.3.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03D90B5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Projektā paredzētās aktivitātes nav paredzētas iedzīvotājiem no sociālās atstumtības riska grupām.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89563E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627219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641457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01121636"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6B6F96F9" w14:textId="77777777" w:rsidTr="00013040">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233CEEE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10.</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73A4DBC7"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xml:space="preserve">Projekta </w:t>
            </w:r>
            <w:proofErr w:type="spellStart"/>
            <w:r w:rsidRPr="008C6F1F">
              <w:rPr>
                <w:rFonts w:asciiTheme="minorHAnsi" w:hAnsiTheme="minorHAnsi" w:cstheme="minorHAnsi"/>
                <w:b/>
                <w:bCs/>
                <w:szCs w:val="24"/>
                <w:lang w:eastAsia="lv-LV"/>
              </w:rPr>
              <w:t>mērķgrupas</w:t>
            </w:r>
            <w:proofErr w:type="spellEnd"/>
            <w:r w:rsidRPr="008C6F1F">
              <w:rPr>
                <w:rFonts w:asciiTheme="minorHAnsi" w:hAnsiTheme="minorHAnsi" w:cstheme="minorHAnsi"/>
                <w:b/>
                <w:bCs/>
                <w:szCs w:val="24"/>
                <w:lang w:eastAsia="lv-LV"/>
              </w:rPr>
              <w:t xml:space="preserve"> lielums, jauniešu skaits , kas piedalās</w:t>
            </w:r>
          </w:p>
          <w:p w14:paraId="16906608"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projektā.</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3CA6FF06" w14:textId="77777777" w:rsidR="00D349F3" w:rsidRPr="008C6F1F" w:rsidRDefault="00D349F3" w:rsidP="00013040">
            <w:pPr>
              <w:suppressAutoHyphens w:val="0"/>
              <w:jc w:val="center"/>
              <w:rPr>
                <w:rFonts w:asciiTheme="minorHAnsi" w:hAnsiTheme="minorHAnsi" w:cstheme="minorHAnsi"/>
                <w:szCs w:val="24"/>
                <w:lang w:eastAsia="lv-LV"/>
              </w:rPr>
            </w:pPr>
            <w:r w:rsidRPr="008C6F1F">
              <w:rPr>
                <w:rFonts w:asciiTheme="minorHAnsi" w:hAnsiTheme="minorHAnsi" w:cstheme="minorHAnsi"/>
                <w:b/>
                <w:bCs/>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6D9252E8" w14:textId="77777777" w:rsidR="00D349F3" w:rsidRPr="008C6F1F" w:rsidRDefault="00D349F3" w:rsidP="00013040">
            <w:pPr>
              <w:suppressAutoHyphens w:val="0"/>
              <w:jc w:val="center"/>
              <w:rPr>
                <w:rFonts w:asciiTheme="minorHAnsi" w:hAnsiTheme="minorHAnsi" w:cstheme="minorHAnsi"/>
                <w:b/>
                <w:bCs/>
                <w:szCs w:val="24"/>
                <w:lang w:eastAsia="lv-LV"/>
              </w:rPr>
            </w:pPr>
            <w:r w:rsidRPr="008C6F1F">
              <w:rPr>
                <w:rFonts w:asciiTheme="minorHAnsi" w:hAnsiTheme="minorHAnsi" w:cstheme="minorHAnsi"/>
                <w:b/>
                <w:bCs/>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2183844C"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4D770E62"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w:t>
            </w:r>
          </w:p>
        </w:tc>
      </w:tr>
      <w:tr w:rsidR="00D349F3" w:rsidRPr="008C6F1F" w14:paraId="61AE876C" w14:textId="77777777" w:rsidTr="00013040">
        <w:trPr>
          <w:trHeight w:val="85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2FFB25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10.1.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16696C0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color w:val="000000"/>
                <w:szCs w:val="24"/>
                <w:lang w:eastAsia="lv-LV"/>
              </w:rPr>
              <w:t>Projekta aktivitātēs iesaistīti</w:t>
            </w:r>
            <w:r w:rsidRPr="008C6F1F">
              <w:rPr>
                <w:rFonts w:asciiTheme="minorHAnsi" w:hAnsiTheme="minorHAnsi" w:cstheme="minorHAnsi"/>
                <w:b/>
                <w:bCs/>
                <w:color w:val="000000"/>
                <w:szCs w:val="24"/>
                <w:lang w:eastAsia="lv-LV"/>
              </w:rPr>
              <w:t xml:space="preserve"> dalībnieki no vairākiem pagastiem; </w:t>
            </w:r>
            <w:r w:rsidRPr="008C6F1F">
              <w:rPr>
                <w:rFonts w:asciiTheme="minorHAnsi" w:hAnsiTheme="minorHAnsi" w:cstheme="minorHAnsi"/>
                <w:color w:val="000000"/>
                <w:szCs w:val="24"/>
                <w:lang w:eastAsia="lv-LV"/>
              </w:rPr>
              <w:t xml:space="preserve">tas tiek </w:t>
            </w:r>
            <w:proofErr w:type="spellStart"/>
            <w:r w:rsidRPr="008C6F1F">
              <w:rPr>
                <w:rFonts w:asciiTheme="minorHAnsi" w:hAnsiTheme="minorHAnsi" w:cstheme="minorHAnsi"/>
                <w:color w:val="000000"/>
                <w:szCs w:val="24"/>
                <w:lang w:eastAsia="lv-LV"/>
              </w:rPr>
              <w:t>aplicināts</w:t>
            </w:r>
            <w:proofErr w:type="spellEnd"/>
            <w:r w:rsidRPr="008C6F1F">
              <w:rPr>
                <w:rFonts w:asciiTheme="minorHAnsi" w:hAnsiTheme="minorHAnsi" w:cstheme="minorHAnsi"/>
                <w:color w:val="000000"/>
                <w:szCs w:val="24"/>
                <w:lang w:eastAsia="lv-LV"/>
              </w:rPr>
              <w:t xml:space="preserve"> ar atbilstošu pielikumu pieteikuma D daļā,</w:t>
            </w:r>
            <w:r w:rsidRPr="008C6F1F">
              <w:rPr>
                <w:rFonts w:asciiTheme="minorHAnsi" w:hAnsiTheme="minorHAnsi" w:cstheme="minorHAnsi"/>
                <w:b/>
                <w:bCs/>
                <w:color w:val="000000"/>
                <w:szCs w:val="24"/>
                <w:lang w:eastAsia="lv-LV"/>
              </w:rPr>
              <w:t xml:space="preserve"> piedalās vairāk kā 20 jaunieši.</w:t>
            </w:r>
          </w:p>
          <w:p w14:paraId="656219C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F834A2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6AC0546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2705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B.2.1., B.2.5</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44CCF04"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F6E79B0" w14:textId="77777777" w:rsidTr="00013040">
        <w:trPr>
          <w:trHeight w:val="9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F8E123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10.2.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085D11D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aktivitātēs iesaistīti </w:t>
            </w:r>
            <w:r w:rsidRPr="008C6F1F">
              <w:rPr>
                <w:rFonts w:asciiTheme="minorHAnsi" w:hAnsiTheme="minorHAnsi" w:cstheme="minorHAnsi"/>
                <w:b/>
                <w:bCs/>
                <w:color w:val="000000"/>
                <w:szCs w:val="24"/>
                <w:lang w:eastAsia="lv-LV"/>
              </w:rPr>
              <w:t>dalībnieki no vairākiem pagastiem</w:t>
            </w:r>
            <w:r w:rsidRPr="008C6F1F">
              <w:rPr>
                <w:rFonts w:asciiTheme="minorHAnsi" w:hAnsiTheme="minorHAnsi" w:cstheme="minorHAnsi"/>
                <w:color w:val="000000"/>
                <w:szCs w:val="24"/>
                <w:lang w:eastAsia="lv-LV"/>
              </w:rPr>
              <w:t xml:space="preserve">; tas tiek </w:t>
            </w:r>
            <w:proofErr w:type="spellStart"/>
            <w:r w:rsidRPr="008C6F1F">
              <w:rPr>
                <w:rFonts w:asciiTheme="minorHAnsi" w:hAnsiTheme="minorHAnsi" w:cstheme="minorHAnsi"/>
                <w:color w:val="000000"/>
                <w:szCs w:val="24"/>
                <w:lang w:eastAsia="lv-LV"/>
              </w:rPr>
              <w:t>aplicināts</w:t>
            </w:r>
            <w:proofErr w:type="spellEnd"/>
            <w:r w:rsidRPr="008C6F1F">
              <w:rPr>
                <w:rFonts w:asciiTheme="minorHAnsi" w:hAnsiTheme="minorHAnsi" w:cstheme="minorHAnsi"/>
                <w:color w:val="000000"/>
                <w:szCs w:val="24"/>
                <w:lang w:eastAsia="lv-LV"/>
              </w:rPr>
              <w:t xml:space="preserve"> ar atbilstošu pielikumu pieteikuma D daļā, </w:t>
            </w:r>
            <w:r w:rsidRPr="008C6F1F">
              <w:rPr>
                <w:rFonts w:asciiTheme="minorHAnsi" w:hAnsiTheme="minorHAnsi" w:cstheme="minorHAnsi"/>
                <w:b/>
                <w:bCs/>
                <w:color w:val="000000"/>
                <w:szCs w:val="24"/>
                <w:lang w:eastAsia="lv-LV"/>
              </w:rPr>
              <w:t>piedalās 10 -19 jaunieši</w:t>
            </w:r>
            <w:r w:rsidRPr="008C6F1F">
              <w:rPr>
                <w:rFonts w:asciiTheme="minorHAnsi" w:hAnsiTheme="minorHAnsi" w:cstheme="minorHAnsi"/>
                <w:color w:val="000000"/>
                <w:szCs w:val="24"/>
                <w:lang w:eastAsia="lv-LV"/>
              </w:rPr>
              <w:t>.</w:t>
            </w:r>
          </w:p>
          <w:p w14:paraId="7580FF9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0DA82C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7B8E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3DC4636"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247E617B"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52998EA" w14:textId="77777777" w:rsidTr="00013040">
        <w:trPr>
          <w:trHeight w:val="45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6C3F0BC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10.3.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49B3F65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aktivitātēs iesaistīti  vismaz </w:t>
            </w:r>
            <w:r w:rsidRPr="008C6F1F">
              <w:rPr>
                <w:rFonts w:asciiTheme="minorHAnsi" w:hAnsiTheme="minorHAnsi" w:cstheme="minorHAnsi"/>
                <w:b/>
                <w:bCs/>
                <w:color w:val="000000"/>
                <w:szCs w:val="24"/>
                <w:lang w:eastAsia="lv-LV"/>
              </w:rPr>
              <w:t>10 jaunieši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7FF074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2EA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26F918BC"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3D36AA21"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CF9BA4E" w14:textId="77777777" w:rsidTr="00013040">
        <w:trPr>
          <w:trHeight w:val="31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57DC3C8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11.</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370BA44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ideju vizuālais atspoguļojums.</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54AABE7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355ABB2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74CB40D3"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3482E78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Pielikums projekta pieteikuma D11 sadaļā</w:t>
            </w:r>
          </w:p>
        </w:tc>
      </w:tr>
      <w:tr w:rsidR="00D349F3" w:rsidRPr="008C6F1F" w14:paraId="22F5CB77" w14:textId="77777777" w:rsidTr="00013040">
        <w:trPr>
          <w:trHeight w:val="9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36D110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11.2.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7A326F4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Projektam pievienota projekta realizācijas vietas </w:t>
            </w:r>
            <w:proofErr w:type="spellStart"/>
            <w:r w:rsidRPr="008C6F1F">
              <w:rPr>
                <w:rFonts w:asciiTheme="minorHAnsi" w:hAnsiTheme="minorHAnsi" w:cstheme="minorHAnsi"/>
                <w:color w:val="000000"/>
                <w:szCs w:val="24"/>
                <w:lang w:eastAsia="lv-LV"/>
              </w:rPr>
              <w:t>fotofiksācija</w:t>
            </w:r>
            <w:proofErr w:type="spellEnd"/>
            <w:r w:rsidRPr="008C6F1F">
              <w:rPr>
                <w:rFonts w:asciiTheme="minorHAnsi" w:hAnsiTheme="minorHAnsi" w:cstheme="minorHAnsi"/>
                <w:color w:val="000000"/>
                <w:szCs w:val="24"/>
                <w:lang w:eastAsia="lv-LV"/>
              </w:rPr>
              <w:t xml:space="preserve">, ideju paskaidrojošs vizuālais risinājums atbilstoši projekta saturam - plānotās infrastruktūras </w:t>
            </w:r>
            <w:proofErr w:type="spellStart"/>
            <w:r w:rsidRPr="008C6F1F">
              <w:rPr>
                <w:rFonts w:asciiTheme="minorHAnsi" w:hAnsiTheme="minorHAnsi" w:cstheme="minorHAnsi"/>
                <w:color w:val="000000"/>
                <w:szCs w:val="24"/>
                <w:lang w:eastAsia="lv-LV"/>
              </w:rPr>
              <w:t>vizualizācija</w:t>
            </w:r>
            <w:proofErr w:type="spellEnd"/>
            <w:r w:rsidRPr="008C6F1F">
              <w:rPr>
                <w:rFonts w:asciiTheme="minorHAnsi" w:hAnsiTheme="minorHAnsi" w:cstheme="minorHAnsi"/>
                <w:color w:val="000000"/>
                <w:szCs w:val="24"/>
                <w:lang w:eastAsia="lv-LV"/>
              </w:rPr>
              <w:t xml:space="preserve"> t.sk. plāns, pašu zīmēta skice, attēli, maketu foto vai materiāls,  kas uzskatāmi palīdz izprast projekta būtību.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BE4437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EFE4243"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B41108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D 11</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24058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Tiks vērtēts projekta idejas vizuālais risinājums, kas iesniegts kā pielikums. </w:t>
            </w:r>
            <w:r w:rsidRPr="008C6F1F">
              <w:rPr>
                <w:rFonts w:asciiTheme="minorHAnsi" w:hAnsiTheme="minorHAnsi" w:cstheme="minorHAnsi"/>
                <w:b/>
                <w:bCs/>
                <w:color w:val="000000"/>
                <w:szCs w:val="24"/>
                <w:lang w:eastAsia="lv-LV"/>
              </w:rPr>
              <w:t>Ja šāds pielikums netiek iesniegts, šajā kritērijā netiek piešķirti.</w:t>
            </w:r>
          </w:p>
        </w:tc>
      </w:tr>
      <w:tr w:rsidR="00D349F3" w:rsidRPr="008C6F1F" w14:paraId="51957355" w14:textId="77777777" w:rsidTr="00013040">
        <w:trPr>
          <w:trHeight w:val="539"/>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A8B548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11.3.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E36464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Projektam nav pievienots skaidrojošs vizuāls pielikums vai tas nesniedz projekta idejas </w:t>
            </w:r>
            <w:proofErr w:type="spellStart"/>
            <w:r w:rsidRPr="008C6F1F">
              <w:rPr>
                <w:rFonts w:asciiTheme="minorHAnsi" w:hAnsiTheme="minorHAnsi" w:cstheme="minorHAnsi"/>
                <w:color w:val="000000"/>
                <w:szCs w:val="24"/>
                <w:lang w:eastAsia="lv-LV"/>
              </w:rPr>
              <w:t>vizualizāciju</w:t>
            </w:r>
            <w:proofErr w:type="spellEnd"/>
            <w:r w:rsidRPr="008C6F1F">
              <w:rPr>
                <w:rFonts w:asciiTheme="minorHAnsi" w:hAnsiTheme="minorHAnsi" w:cstheme="minorHAnsi"/>
                <w:color w:val="000000"/>
                <w:szCs w:val="24"/>
                <w:lang w:eastAsia="lv-LV"/>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334364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5139CC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C73889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374AF49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D6510AE" w14:textId="77777777" w:rsidTr="00013040">
        <w:trPr>
          <w:trHeight w:val="330"/>
        </w:trPr>
        <w:tc>
          <w:tcPr>
            <w:tcW w:w="7371" w:type="dxa"/>
            <w:gridSpan w:val="2"/>
            <w:tcBorders>
              <w:top w:val="single" w:sz="4" w:space="0" w:color="auto"/>
              <w:left w:val="single" w:sz="4" w:space="0" w:color="auto"/>
              <w:bottom w:val="single" w:sz="4" w:space="0" w:color="auto"/>
              <w:right w:val="single" w:sz="4" w:space="0" w:color="auto"/>
            </w:tcBorders>
            <w:shd w:val="clear" w:color="000000" w:fill="C6E0B4"/>
            <w:noWrap/>
            <w:hideMark/>
          </w:tcPr>
          <w:p w14:paraId="6D766C1A" w14:textId="77777777" w:rsidR="00D349F3" w:rsidRPr="008C6F1F" w:rsidRDefault="00D349F3" w:rsidP="00013040">
            <w:pPr>
              <w:suppressAutoHyphens w:val="0"/>
              <w:jc w:val="right"/>
              <w:rPr>
                <w:rFonts w:asciiTheme="minorHAnsi" w:hAnsiTheme="minorHAnsi" w:cstheme="minorHAnsi"/>
                <w:b/>
                <w:bCs/>
                <w:color w:val="000000"/>
                <w:szCs w:val="24"/>
                <w:lang w:eastAsia="lv-LV"/>
              </w:rPr>
            </w:pPr>
            <w:r w:rsidRPr="008C6F1F">
              <w:rPr>
                <w:rFonts w:asciiTheme="minorHAnsi" w:hAnsiTheme="minorHAnsi" w:cstheme="minorHAnsi"/>
                <w:color w:val="000000"/>
                <w:szCs w:val="24"/>
                <w:lang w:eastAsia="lv-LV"/>
              </w:rPr>
              <w:t> </w:t>
            </w:r>
            <w:r w:rsidRPr="008C6F1F">
              <w:rPr>
                <w:rFonts w:asciiTheme="minorHAnsi" w:hAnsiTheme="minorHAnsi" w:cstheme="minorHAnsi"/>
                <w:b/>
                <w:bCs/>
                <w:color w:val="000000"/>
                <w:szCs w:val="24"/>
                <w:lang w:eastAsia="lv-LV"/>
              </w:rPr>
              <w:t>KVALITATĪVIE VĒRTĒŠANAS KRITĒRIJI, MAX punkti kopā</w:t>
            </w:r>
          </w:p>
        </w:tc>
        <w:tc>
          <w:tcPr>
            <w:tcW w:w="1268" w:type="dxa"/>
            <w:tcBorders>
              <w:top w:val="single" w:sz="4" w:space="0" w:color="auto"/>
              <w:left w:val="single" w:sz="4" w:space="0" w:color="auto"/>
              <w:bottom w:val="single" w:sz="4" w:space="0" w:color="auto"/>
              <w:right w:val="single" w:sz="4" w:space="0" w:color="auto"/>
            </w:tcBorders>
            <w:shd w:val="clear" w:color="000000" w:fill="C6E0B4"/>
            <w:hideMark/>
          </w:tcPr>
          <w:p w14:paraId="731E14A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C6E0B4"/>
            <w:hideMark/>
          </w:tcPr>
          <w:p w14:paraId="640C657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19</w:t>
            </w:r>
          </w:p>
        </w:tc>
        <w:tc>
          <w:tcPr>
            <w:tcW w:w="1378" w:type="dxa"/>
            <w:tcBorders>
              <w:top w:val="single" w:sz="4" w:space="0" w:color="auto"/>
              <w:left w:val="single" w:sz="4" w:space="0" w:color="auto"/>
              <w:bottom w:val="single" w:sz="4" w:space="0" w:color="auto"/>
              <w:right w:val="single" w:sz="4" w:space="0" w:color="auto"/>
            </w:tcBorders>
            <w:shd w:val="clear" w:color="000000" w:fill="C6E0B4"/>
            <w:hideMark/>
          </w:tcPr>
          <w:p w14:paraId="4A9EB6F1"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C6E0B4"/>
            <w:hideMark/>
          </w:tcPr>
          <w:p w14:paraId="45DD146A"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r>
      <w:tr w:rsidR="00D349F3" w:rsidRPr="008C6F1F" w14:paraId="12C0B3EC" w14:textId="77777777" w:rsidTr="00013040">
        <w:trPr>
          <w:trHeight w:val="405"/>
        </w:trPr>
        <w:tc>
          <w:tcPr>
            <w:tcW w:w="14425" w:type="dxa"/>
            <w:gridSpan w:val="6"/>
            <w:tcBorders>
              <w:top w:val="single" w:sz="4" w:space="0" w:color="auto"/>
              <w:left w:val="single" w:sz="4" w:space="0" w:color="auto"/>
              <w:bottom w:val="single" w:sz="4" w:space="0" w:color="auto"/>
              <w:right w:val="single" w:sz="4" w:space="0" w:color="auto"/>
            </w:tcBorders>
            <w:shd w:val="clear" w:color="000000" w:fill="FFE699"/>
            <w:noWrap/>
            <w:hideMark/>
          </w:tcPr>
          <w:p w14:paraId="393DCBD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lastRenderedPageBreak/>
              <w:t>SPECIFISKIE KRITĒRIJI</w:t>
            </w:r>
          </w:p>
        </w:tc>
      </w:tr>
      <w:tr w:rsidR="00D349F3" w:rsidRPr="008C6F1F" w14:paraId="116377C7" w14:textId="77777777" w:rsidTr="00013040">
        <w:trPr>
          <w:trHeight w:val="585"/>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05C3118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12.</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2784CCC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atbilstība inovācijas pazīmēm un inovācijas līmenim, saskaņā ar SVVA Stratēģiju (vērtējums summējas MAX 3 punkti).</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2CB19D0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34E1029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3</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372DECF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77E7C45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2E7A6FEB" w14:textId="77777777" w:rsidTr="00013040">
        <w:trPr>
          <w:trHeight w:val="375"/>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2FF6B5AE"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12.1.</w:t>
            </w:r>
          </w:p>
        </w:tc>
        <w:tc>
          <w:tcPr>
            <w:tcW w:w="8843" w:type="dxa"/>
            <w:gridSpan w:val="3"/>
            <w:tcBorders>
              <w:top w:val="single" w:sz="4" w:space="0" w:color="auto"/>
              <w:left w:val="single" w:sz="4" w:space="0" w:color="auto"/>
              <w:bottom w:val="single" w:sz="4" w:space="0" w:color="auto"/>
              <w:right w:val="single" w:sz="4" w:space="0" w:color="auto"/>
            </w:tcBorders>
            <w:shd w:val="clear" w:color="000000" w:fill="FFF2CC"/>
            <w:hideMark/>
          </w:tcPr>
          <w:p w14:paraId="26A4AA61"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Atbilstība inovācijas pazīmēm:</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2920B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B.5. Sniegts inovācijas apraksts, atbilstoši SVVA stratēģijai</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2D9897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w:t>
            </w:r>
            <w:r w:rsidRPr="008C6F1F">
              <w:rPr>
                <w:rFonts w:asciiTheme="minorHAnsi" w:hAnsiTheme="minorHAnsi" w:cstheme="minorHAnsi"/>
                <w:b/>
                <w:bCs/>
                <w:color w:val="000000"/>
                <w:szCs w:val="24"/>
                <w:lang w:eastAsia="lv-LV"/>
              </w:rPr>
              <w:t xml:space="preserve">inovatīvo risinājumu identificēšanai </w:t>
            </w:r>
            <w:r w:rsidRPr="008C6F1F">
              <w:rPr>
                <w:rFonts w:asciiTheme="minorHAnsi" w:hAnsiTheme="minorHAnsi" w:cstheme="minorHAnsi"/>
                <w:color w:val="000000"/>
                <w:szCs w:val="24"/>
                <w:lang w:eastAsia="lv-LV"/>
              </w:rPr>
              <w:t xml:space="preserve">«Biedrība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 56.-59. lpp.</w:t>
            </w:r>
          </w:p>
        </w:tc>
      </w:tr>
      <w:tr w:rsidR="00D349F3" w:rsidRPr="008C6F1F" w14:paraId="178F65C3" w14:textId="77777777" w:rsidTr="00013040">
        <w:trPr>
          <w:trHeight w:val="842"/>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A24693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12.1.1.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1E5D4A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b/>
                <w:bCs/>
                <w:color w:val="000000"/>
                <w:szCs w:val="24"/>
                <w:lang w:eastAsia="lv-LV"/>
              </w:rPr>
              <w:t>Atbilst</w:t>
            </w:r>
            <w:r w:rsidRPr="008C6F1F">
              <w:rPr>
                <w:rFonts w:asciiTheme="minorHAnsi" w:hAnsiTheme="minorHAnsi" w:cstheme="minorHAnsi"/>
                <w:color w:val="000000"/>
                <w:szCs w:val="24"/>
                <w:lang w:eastAsia="lv-LV"/>
              </w:rPr>
              <w:t xml:space="preserve"> vienai no SVVA Stratēģijā noteiktajām inovācijas pazīmēm - oriģinalitāte, resursu izmantošanas efektivitāte, sabiedriskā nozīme (ilgtspēja), partnerība, </w:t>
            </w:r>
            <w:proofErr w:type="spellStart"/>
            <w:r w:rsidRPr="008C6F1F">
              <w:rPr>
                <w:rFonts w:asciiTheme="minorHAnsi" w:hAnsiTheme="minorHAnsi" w:cstheme="minorHAnsi"/>
                <w:color w:val="000000"/>
                <w:szCs w:val="24"/>
                <w:lang w:eastAsia="lv-LV"/>
              </w:rPr>
              <w:t>pārnozaru</w:t>
            </w:r>
            <w:proofErr w:type="spellEnd"/>
            <w:r w:rsidRPr="008C6F1F">
              <w:rPr>
                <w:rFonts w:asciiTheme="minorHAnsi" w:hAnsiTheme="minorHAnsi" w:cstheme="minorHAnsi"/>
                <w:color w:val="000000"/>
                <w:szCs w:val="24"/>
                <w:lang w:eastAsia="lv-LV"/>
              </w:rPr>
              <w:t xml:space="preserve"> risinājumi.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91ACFF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85E3E"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1A343696"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601EC599"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1CF2626" w14:textId="77777777" w:rsidTr="00013040">
        <w:trPr>
          <w:trHeight w:val="36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33FA1E2"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12.1.2.</w:t>
            </w:r>
            <w:r w:rsidRPr="008C6F1F">
              <w:rPr>
                <w:rFonts w:asciiTheme="minorHAnsi" w:hAnsiTheme="minorHAnsi" w:cstheme="minorHAnsi"/>
                <w:b/>
                <w:bCs/>
                <w:color w:val="000000"/>
                <w:szCs w:val="24"/>
                <w:lang w:eastAsia="lv-LV"/>
              </w:rPr>
              <w:t> </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6B325635"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b/>
                <w:bCs/>
                <w:szCs w:val="24"/>
                <w:lang w:eastAsia="lv-LV"/>
              </w:rPr>
              <w:t>Neatbilst</w:t>
            </w:r>
            <w:r w:rsidRPr="008C6F1F">
              <w:rPr>
                <w:rFonts w:asciiTheme="minorHAnsi" w:hAnsiTheme="minorHAnsi" w:cstheme="minorHAnsi"/>
                <w:szCs w:val="24"/>
                <w:lang w:eastAsia="lv-LV"/>
              </w:rPr>
              <w:t xml:space="preserve"> SVVA Stratēģijā noteiktajām inovācijas pazīmēm (tālāk netiek vērtēts kritērijs</w:t>
            </w:r>
            <w:r w:rsidRPr="008C6F1F">
              <w:rPr>
                <w:rFonts w:asciiTheme="minorHAnsi" w:hAnsiTheme="minorHAnsi" w:cstheme="minorHAnsi"/>
                <w:b/>
                <w:bCs/>
                <w:szCs w:val="24"/>
                <w:lang w:eastAsia="lv-LV"/>
              </w:rPr>
              <w:t xml:space="preserve"> 13.2)</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52219E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79280"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CCBF01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76C6C060"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6BDAD5AF" w14:textId="77777777" w:rsidTr="00013040">
        <w:trPr>
          <w:trHeight w:val="645"/>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42F762A3"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12.2.</w:t>
            </w:r>
          </w:p>
        </w:tc>
        <w:tc>
          <w:tcPr>
            <w:tcW w:w="8843" w:type="dxa"/>
            <w:gridSpan w:val="3"/>
            <w:tcBorders>
              <w:top w:val="single" w:sz="4" w:space="0" w:color="auto"/>
              <w:left w:val="single" w:sz="4" w:space="0" w:color="auto"/>
              <w:bottom w:val="single" w:sz="4" w:space="0" w:color="auto"/>
              <w:right w:val="single" w:sz="4" w:space="0" w:color="auto"/>
            </w:tcBorders>
            <w:shd w:val="clear" w:color="000000" w:fill="FFF2CC"/>
            <w:hideMark/>
          </w:tcPr>
          <w:p w14:paraId="278FD119"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szCs w:val="24"/>
                <w:lang w:eastAsia="lv-LV"/>
              </w:rPr>
              <w:t>Inovāciju ietekmes līmenis uz teritorijas attīstību ( vērtē, ja pieteikums atbilst inovācijas pazīmēm):</w:t>
            </w:r>
            <w:r w:rsidRPr="008C6F1F">
              <w:rPr>
                <w:rFonts w:asciiTheme="minorHAnsi" w:hAnsiTheme="minorHAnsi" w:cstheme="minorHAnsi"/>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355634E"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0DCF7C28"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542FB7D" w14:textId="77777777" w:rsidTr="00013040">
        <w:trPr>
          <w:trHeight w:val="36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5447B8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12.2.1.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6F43EC0A"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Ļoti augsta ietekme - projekts ir inovatīvs visā CRLP teritorijā.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BC3417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2E8DE"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669C4B70"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506E9C6"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E82403D" w14:textId="77777777" w:rsidTr="00013040">
        <w:trPr>
          <w:trHeight w:val="34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5B6CAD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12.2.2.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4090918B"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Augsta ietekme - projekts ir inovatīvs pagastā/pilsētā.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52C498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CA2B2"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2CA4F6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655A405"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9E4491E" w14:textId="77777777" w:rsidTr="00013040">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5E737A1"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12.2.3.</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24E02A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Neliela ietekme - projekts ir inovatīvs tikai projekta iesniedzēja darbības nodrošināšanai.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5C9122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AD05E"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8A86A55"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00423F5"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5BE035D1" w14:textId="77777777" w:rsidTr="00013040">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55D5D8F1"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13.</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07F0759D"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Projekts atbilst būtiskiem SVVA stratēģijas virzieniem, pamatoti projekta pieteikumā (</w:t>
            </w:r>
            <w:r w:rsidRPr="008C6F1F">
              <w:rPr>
                <w:rFonts w:asciiTheme="minorHAnsi" w:hAnsiTheme="minorHAnsi" w:cstheme="minorHAnsi"/>
                <w:b/>
                <w:bCs/>
                <w:szCs w:val="24"/>
                <w:u w:val="single"/>
                <w:lang w:eastAsia="lv-LV"/>
              </w:rPr>
              <w:t>vērtējums summējas MAX 3,5</w:t>
            </w:r>
            <w:r w:rsidRPr="008C6F1F">
              <w:rPr>
                <w:rFonts w:asciiTheme="minorHAnsi" w:hAnsiTheme="minorHAnsi" w:cstheme="minorHAnsi"/>
                <w:b/>
                <w:bCs/>
                <w:szCs w:val="24"/>
                <w:lang w:eastAsia="lv-LV"/>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2EDCB644" w14:textId="77777777" w:rsidR="00D349F3" w:rsidRPr="008C6F1F" w:rsidRDefault="00D349F3" w:rsidP="00013040">
            <w:pPr>
              <w:suppressAutoHyphens w:val="0"/>
              <w:jc w:val="center"/>
              <w:rPr>
                <w:rFonts w:asciiTheme="minorHAnsi" w:hAnsiTheme="minorHAnsi" w:cstheme="minorHAnsi"/>
                <w:szCs w:val="24"/>
                <w:lang w:eastAsia="lv-LV"/>
              </w:rPr>
            </w:pPr>
            <w:r w:rsidRPr="008C6F1F">
              <w:rPr>
                <w:rFonts w:asciiTheme="minorHAnsi" w:hAnsiTheme="minorHAnsi" w:cstheme="minorHAnsi"/>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64492B50" w14:textId="77777777" w:rsidR="00D349F3" w:rsidRPr="008C6F1F" w:rsidRDefault="00D349F3" w:rsidP="00013040">
            <w:pPr>
              <w:suppressAutoHyphens w:val="0"/>
              <w:jc w:val="center"/>
              <w:rPr>
                <w:rFonts w:asciiTheme="minorHAnsi" w:hAnsiTheme="minorHAnsi" w:cstheme="minorHAnsi"/>
                <w:b/>
                <w:bCs/>
                <w:szCs w:val="24"/>
                <w:lang w:eastAsia="lv-LV"/>
              </w:rPr>
            </w:pPr>
            <w:r w:rsidRPr="008C6F1F">
              <w:rPr>
                <w:rFonts w:asciiTheme="minorHAnsi" w:hAnsiTheme="minorHAnsi" w:cstheme="minorHAnsi"/>
                <w:b/>
                <w:bCs/>
                <w:szCs w:val="24"/>
                <w:lang w:eastAsia="lv-LV"/>
              </w:rPr>
              <w:t>3</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660F8962"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7D164EF6"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w:t>
            </w:r>
          </w:p>
        </w:tc>
      </w:tr>
      <w:tr w:rsidR="00D349F3" w:rsidRPr="008C6F1F" w14:paraId="61B64E02" w14:textId="77777777" w:rsidTr="00013040">
        <w:trPr>
          <w:trHeight w:val="768"/>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37D75E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3F211D1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Projekts atbilst </w:t>
            </w:r>
            <w:proofErr w:type="spellStart"/>
            <w:r w:rsidRPr="008C6F1F">
              <w:rPr>
                <w:rFonts w:asciiTheme="minorHAnsi" w:hAnsiTheme="minorHAnsi" w:cstheme="minorHAnsi"/>
                <w:b/>
                <w:bCs/>
                <w:color w:val="000000"/>
                <w:szCs w:val="24"/>
                <w:lang w:eastAsia="lv-LV"/>
              </w:rPr>
              <w:t>digitalizācijas</w:t>
            </w:r>
            <w:proofErr w:type="spellEnd"/>
            <w:r w:rsidRPr="008C6F1F">
              <w:rPr>
                <w:rFonts w:asciiTheme="minorHAnsi" w:hAnsiTheme="minorHAnsi" w:cstheme="minorHAnsi"/>
                <w:b/>
                <w:bCs/>
                <w:color w:val="000000"/>
                <w:szCs w:val="24"/>
                <w:lang w:eastAsia="lv-LV"/>
              </w:rPr>
              <w:t xml:space="preserve"> pazīmēm</w:t>
            </w:r>
            <w:r w:rsidRPr="008C6F1F">
              <w:rPr>
                <w:rFonts w:asciiTheme="minorHAnsi" w:hAnsiTheme="minorHAnsi" w:cstheme="minorHAnsi"/>
                <w:color w:val="000000"/>
                <w:szCs w:val="24"/>
                <w:lang w:eastAsia="lv-LV"/>
              </w:rPr>
              <w:t xml:space="preserve"> - rada digitālus produktus, pakalpojumus vai tehnoloģiskus procesus, risinājumus kopienai vai teritorijai.</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74661D6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0C83B42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399E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B.2.6., B.2.7</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65338C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 54. lpp.</w:t>
            </w:r>
          </w:p>
        </w:tc>
      </w:tr>
      <w:tr w:rsidR="00D349F3" w:rsidRPr="008C6F1F" w14:paraId="26850860" w14:textId="77777777" w:rsidTr="00013040">
        <w:trPr>
          <w:trHeight w:val="82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9DB9E8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695CBDC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Projekts atbilst </w:t>
            </w:r>
            <w:proofErr w:type="spellStart"/>
            <w:r w:rsidRPr="008C6F1F">
              <w:rPr>
                <w:rFonts w:asciiTheme="minorHAnsi" w:hAnsiTheme="minorHAnsi" w:cstheme="minorHAnsi"/>
                <w:b/>
                <w:bCs/>
                <w:color w:val="000000"/>
                <w:szCs w:val="24"/>
                <w:lang w:eastAsia="lv-LV"/>
              </w:rPr>
              <w:t>apritīguma</w:t>
            </w:r>
            <w:proofErr w:type="spellEnd"/>
            <w:r w:rsidRPr="008C6F1F">
              <w:rPr>
                <w:rFonts w:asciiTheme="minorHAnsi" w:hAnsiTheme="minorHAnsi" w:cstheme="minorHAnsi"/>
                <w:b/>
                <w:bCs/>
                <w:color w:val="000000"/>
                <w:szCs w:val="24"/>
                <w:lang w:eastAsia="lv-LV"/>
              </w:rPr>
              <w:t xml:space="preserve"> pamatprincipie</w:t>
            </w:r>
            <w:r w:rsidRPr="008C6F1F">
              <w:rPr>
                <w:rFonts w:asciiTheme="minorHAnsi" w:hAnsiTheme="minorHAnsi" w:cstheme="minorHAnsi"/>
                <w:color w:val="000000"/>
                <w:szCs w:val="24"/>
                <w:lang w:eastAsia="lv-LV"/>
              </w:rPr>
              <w:t xml:space="preserve">m - atkritumu/materiālu atkārtota izmantošana ( kokmateriāli, </w:t>
            </w:r>
            <w:r w:rsidRPr="008C6F1F">
              <w:rPr>
                <w:rFonts w:asciiTheme="minorHAnsi" w:hAnsiTheme="minorHAnsi" w:cstheme="minorHAnsi"/>
                <w:color w:val="000000"/>
                <w:szCs w:val="24"/>
                <w:lang w:eastAsia="lv-LV"/>
              </w:rPr>
              <w:lastRenderedPageBreak/>
              <w:t>tekstilmateriāli, riepas, būvgruži, plastmasas izstrādājumi u.c.).</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25E8C83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DE48"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48E0723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658B27DC"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D698394" w14:textId="77777777" w:rsidTr="00013040">
        <w:trPr>
          <w:trHeight w:val="974"/>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89F227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6BFA1608"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Projekts attīsta/ virza </w:t>
            </w:r>
            <w:r w:rsidRPr="008C6F1F">
              <w:rPr>
                <w:rFonts w:asciiTheme="minorHAnsi" w:hAnsiTheme="minorHAnsi" w:cstheme="minorHAnsi"/>
                <w:b/>
                <w:bCs/>
                <w:color w:val="000000"/>
                <w:szCs w:val="24"/>
                <w:lang w:eastAsia="lv-LV"/>
              </w:rPr>
              <w:t>sadarbības pieeju</w:t>
            </w:r>
            <w:r w:rsidRPr="008C6F1F">
              <w:rPr>
                <w:rFonts w:asciiTheme="minorHAnsi" w:hAnsiTheme="minorHAnsi" w:cstheme="minorHAnsi"/>
                <w:color w:val="000000"/>
                <w:szCs w:val="24"/>
                <w:lang w:eastAsia="lv-LV"/>
              </w:rPr>
              <w:t xml:space="preserve">.  Kopienas/ dažādu </w:t>
            </w:r>
            <w:proofErr w:type="spellStart"/>
            <w:r w:rsidRPr="008C6F1F">
              <w:rPr>
                <w:rFonts w:asciiTheme="minorHAnsi" w:hAnsiTheme="minorHAnsi" w:cstheme="minorHAnsi"/>
                <w:color w:val="000000"/>
                <w:szCs w:val="24"/>
                <w:lang w:eastAsia="lv-LV"/>
              </w:rPr>
              <w:t>mērķgrupu</w:t>
            </w:r>
            <w:proofErr w:type="spellEnd"/>
            <w:r w:rsidRPr="008C6F1F">
              <w:rPr>
                <w:rFonts w:asciiTheme="minorHAnsi" w:hAnsiTheme="minorHAnsi" w:cstheme="minorHAnsi"/>
                <w:color w:val="000000"/>
                <w:szCs w:val="24"/>
                <w:lang w:eastAsia="lv-LV"/>
              </w:rPr>
              <w:t xml:space="preserve"> savstarpēja sadarbība/mijiedarbība, panākot, ka vieni risinājumi ietekmē un papildina citu attīstību, tādā veidā nodrošinot kompleksu jautājumu risināšanu teritorijas attīstībai.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42C12D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852A"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5908BFA"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2556C8FE"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594F11B4" w14:textId="77777777" w:rsidTr="00013040">
        <w:trPr>
          <w:trHeight w:val="478"/>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3E98D4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13.5.</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1DE6FD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Veicinātu </w:t>
            </w:r>
            <w:r w:rsidRPr="008C6F1F">
              <w:rPr>
                <w:rFonts w:asciiTheme="minorHAnsi" w:hAnsiTheme="minorHAnsi" w:cstheme="minorHAnsi"/>
                <w:b/>
                <w:bCs/>
                <w:color w:val="000000"/>
                <w:szCs w:val="24"/>
                <w:lang w:eastAsia="lv-LV"/>
              </w:rPr>
              <w:t>vienlīdzīgas iespējas visām sabiedrības grupām</w:t>
            </w:r>
            <w:r w:rsidRPr="008C6F1F">
              <w:rPr>
                <w:rFonts w:asciiTheme="minorHAnsi" w:hAnsiTheme="minorHAnsi" w:cstheme="minorHAnsi"/>
                <w:color w:val="000000"/>
                <w:szCs w:val="24"/>
                <w:lang w:eastAsia="lv-LV"/>
              </w:rPr>
              <w:t>, piekļuves un pieejamības iespējas personām ar invaliditāti.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D75F6D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B0DC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1E9CD20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01313F1E"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C2371BD" w14:textId="77777777" w:rsidTr="00013040">
        <w:trPr>
          <w:trHeight w:val="1082"/>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966FBE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13.5.</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0ED9FC13"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b/>
                <w:bCs/>
                <w:szCs w:val="24"/>
                <w:lang w:eastAsia="lv-LV"/>
              </w:rPr>
              <w:t>Lauku iedzīvotājiem nepieciešamie risinājumi</w:t>
            </w:r>
            <w:r w:rsidRPr="008C6F1F">
              <w:rPr>
                <w:rFonts w:asciiTheme="minorHAnsi" w:hAnsiTheme="minorHAnsi" w:cstheme="minorHAnsi"/>
                <w:szCs w:val="24"/>
                <w:lang w:eastAsia="lv-LV"/>
              </w:rPr>
              <w:t xml:space="preserve"> - labiekārtots vai </w:t>
            </w:r>
            <w:proofErr w:type="spellStart"/>
            <w:r w:rsidRPr="008C6F1F">
              <w:rPr>
                <w:rFonts w:asciiTheme="minorHAnsi" w:hAnsiTheme="minorHAnsi" w:cstheme="minorHAnsi"/>
                <w:szCs w:val="24"/>
                <w:lang w:eastAsia="lv-LV"/>
              </w:rPr>
              <w:t>jaunizveidots</w:t>
            </w:r>
            <w:proofErr w:type="spellEnd"/>
            <w:r w:rsidRPr="008C6F1F">
              <w:rPr>
                <w:rFonts w:asciiTheme="minorHAnsi" w:hAnsiTheme="minorHAnsi" w:cstheme="minorHAnsi"/>
                <w:szCs w:val="24"/>
                <w:lang w:eastAsia="lv-LV"/>
              </w:rPr>
              <w:t xml:space="preserve"> infrastruktūras objekts, iekārtotas telpas u.tml. vai  materiālā un nemateriālā kultūras mantojuma saglabāšana un izmantošana vietas attīstībā, sociālo jautājumu risināšana.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BA818C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A724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238E5F7D"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27F20E8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0D552F5" w14:textId="77777777" w:rsidTr="00013040">
        <w:trPr>
          <w:trHeight w:val="60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6CF115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13.6.</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10D8FA7E"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Lauku iedzīvotājiem nepieciešamie risinājumi - </w:t>
            </w:r>
            <w:r w:rsidRPr="008C6F1F">
              <w:rPr>
                <w:rFonts w:asciiTheme="minorHAnsi" w:hAnsiTheme="minorHAnsi" w:cstheme="minorHAnsi"/>
                <w:b/>
                <w:bCs/>
                <w:szCs w:val="24"/>
                <w:lang w:eastAsia="lv-LV"/>
              </w:rPr>
              <w:t>jaunas pakalpojuma iespējas.</w:t>
            </w:r>
          </w:p>
        </w:tc>
        <w:tc>
          <w:tcPr>
            <w:tcW w:w="1268" w:type="dxa"/>
            <w:tcBorders>
              <w:top w:val="single" w:sz="4" w:space="0" w:color="auto"/>
              <w:left w:val="single" w:sz="4" w:space="0" w:color="auto"/>
              <w:bottom w:val="single" w:sz="4" w:space="0" w:color="auto"/>
              <w:right w:val="single" w:sz="4" w:space="0" w:color="auto"/>
            </w:tcBorders>
            <w:shd w:val="clear" w:color="auto" w:fill="auto"/>
            <w:noWrap/>
            <w:hideMark/>
          </w:tcPr>
          <w:p w14:paraId="6F0E7CF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6E6C"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EE1D26A"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8521AA8"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35441D9C" w14:textId="77777777" w:rsidTr="00013040">
        <w:trPr>
          <w:trHeight w:val="379"/>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2DC562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13.7.</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49E0CA4A"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Ieguldījums</w:t>
            </w:r>
            <w:r w:rsidRPr="008C6F1F">
              <w:rPr>
                <w:rFonts w:asciiTheme="minorHAnsi" w:hAnsiTheme="minorHAnsi" w:cstheme="minorHAnsi"/>
                <w:b/>
                <w:bCs/>
                <w:color w:val="000000"/>
                <w:szCs w:val="24"/>
                <w:lang w:eastAsia="lv-LV"/>
              </w:rPr>
              <w:t xml:space="preserve"> pašpietiekama ( viedā) ciema attīstībai.</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4FBD495B" w14:textId="77777777" w:rsidR="00D349F3" w:rsidRPr="008C6F1F" w:rsidRDefault="00D349F3" w:rsidP="00013040">
            <w:pPr>
              <w:suppressAutoHyphens w:val="0"/>
              <w:jc w:val="center"/>
              <w:rPr>
                <w:rFonts w:asciiTheme="minorHAnsi" w:hAnsiTheme="minorHAnsi" w:cstheme="minorHAnsi"/>
                <w:szCs w:val="24"/>
                <w:lang w:eastAsia="lv-LV"/>
              </w:rPr>
            </w:pPr>
            <w:r w:rsidRPr="008C6F1F">
              <w:rPr>
                <w:rFonts w:asciiTheme="minorHAnsi" w:hAnsiTheme="minorHAnsi" w:cstheme="minorHAnsi"/>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4050C"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43260CC"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0BB837DF"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041FE6F" w14:textId="77777777" w:rsidTr="00013040">
        <w:trPr>
          <w:trHeight w:val="60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1130BAF9"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14.</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1581990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Projekta ieguldījums Stratēģijas īstenošanā, Projektā ir pamatots tā devums /pienesums VRG teritorijā, tostarp lauku teritorijā.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27D79E3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15DCAE0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4E0DB995"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7F955DF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417EBDF7" w14:textId="77777777" w:rsidTr="00013040">
        <w:trPr>
          <w:trHeight w:val="1546"/>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ECAA2F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14.1.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5EDBCCBA"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pieteikumā </w:t>
            </w:r>
            <w:r w:rsidRPr="008C6F1F">
              <w:rPr>
                <w:rFonts w:asciiTheme="minorHAnsi" w:hAnsiTheme="minorHAnsi" w:cstheme="minorHAnsi"/>
                <w:b/>
                <w:bCs/>
                <w:color w:val="000000"/>
                <w:szCs w:val="24"/>
                <w:lang w:eastAsia="lv-LV"/>
              </w:rPr>
              <w:t>ir aprakstīts ieguldījums lauku teritorijas attīstībā un  pamatota nepieciešamība projekta realizācijai teritorijā</w:t>
            </w:r>
            <w:r w:rsidRPr="008C6F1F">
              <w:rPr>
                <w:rFonts w:asciiTheme="minorHAnsi" w:hAnsiTheme="minorHAnsi" w:cstheme="minorHAnsi"/>
                <w:color w:val="000000"/>
                <w:szCs w:val="24"/>
                <w:lang w:eastAsia="lv-LV"/>
              </w:rPr>
              <w:t xml:space="preserve"> (ir paplašināts apraksts/pamatojums par ieguldījumu teritorijā/piemēram ir atsauce uz aktuālo informācijas avotu vai pievienota aktuālā statistika, pētījumi, aptaujas u.c.) Plānoto rezultātu novērtējums.</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3149EF5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7C6F821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14:paraId="5CDDBF7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B.2.7.</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07D4E2"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 54.-55. lpp.</w:t>
            </w:r>
          </w:p>
        </w:tc>
      </w:tr>
      <w:tr w:rsidR="00D349F3" w:rsidRPr="008C6F1F" w14:paraId="517C3419" w14:textId="77777777" w:rsidTr="00013040">
        <w:trPr>
          <w:trHeight w:val="85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64A7AB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14.2.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62533525"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pieteikumā </w:t>
            </w:r>
            <w:r w:rsidRPr="008C6F1F">
              <w:rPr>
                <w:rFonts w:asciiTheme="minorHAnsi" w:hAnsiTheme="minorHAnsi" w:cstheme="minorHAnsi"/>
                <w:b/>
                <w:bCs/>
                <w:color w:val="000000"/>
                <w:szCs w:val="24"/>
                <w:lang w:eastAsia="lv-LV"/>
              </w:rPr>
              <w:t>nav aprakstīta un pamatota  nepieciešamīb</w:t>
            </w:r>
            <w:r w:rsidRPr="008C6F1F">
              <w:rPr>
                <w:rFonts w:asciiTheme="minorHAnsi" w:hAnsiTheme="minorHAnsi" w:cstheme="minorHAnsi"/>
                <w:color w:val="000000"/>
                <w:szCs w:val="24"/>
                <w:lang w:eastAsia="lv-LV"/>
              </w:rPr>
              <w:t xml:space="preserve">a </w:t>
            </w:r>
            <w:r w:rsidRPr="008C6F1F">
              <w:rPr>
                <w:rFonts w:asciiTheme="minorHAnsi" w:hAnsiTheme="minorHAnsi" w:cstheme="minorHAnsi"/>
                <w:b/>
                <w:bCs/>
                <w:color w:val="000000"/>
                <w:szCs w:val="24"/>
                <w:lang w:eastAsia="lv-LV"/>
              </w:rPr>
              <w:t>teritorijā</w:t>
            </w:r>
            <w:r w:rsidRPr="008C6F1F">
              <w:rPr>
                <w:rFonts w:asciiTheme="minorHAnsi" w:hAnsiTheme="minorHAnsi" w:cstheme="minorHAnsi"/>
                <w:color w:val="000000"/>
                <w:szCs w:val="24"/>
                <w:lang w:eastAsia="lv-LV"/>
              </w:rPr>
              <w:t xml:space="preserve"> un ieguldījums lauku teritorijas attīstībā vai apraksts ļoti vispārīgs/ virspusējs.</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D2AA4C9"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8006C6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234BFD98"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354C76F4"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35E1928" w14:textId="77777777" w:rsidTr="00013040">
        <w:trPr>
          <w:trHeight w:val="66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24E78B89"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15.</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61E0C23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Projekts tiek īstenots lauku teritorijā ārpus attīstības centriem, </w:t>
            </w:r>
            <w:r w:rsidRPr="008C6F1F">
              <w:rPr>
                <w:rFonts w:asciiTheme="minorHAnsi" w:hAnsiTheme="minorHAnsi" w:cstheme="minorHAnsi"/>
                <w:color w:val="000000"/>
                <w:szCs w:val="24"/>
                <w:lang w:eastAsia="lv-LV"/>
              </w:rPr>
              <w:t xml:space="preserve">atbilstoši pašvaldību </w:t>
            </w:r>
            <w:r>
              <w:rPr>
                <w:rFonts w:asciiTheme="minorHAnsi" w:hAnsiTheme="minorHAnsi" w:cstheme="minorHAnsi"/>
                <w:color w:val="000000"/>
                <w:szCs w:val="24"/>
                <w:lang w:eastAsia="lv-LV"/>
              </w:rPr>
              <w:t xml:space="preserve">attīstības </w:t>
            </w:r>
            <w:r w:rsidRPr="008C6F1F">
              <w:rPr>
                <w:rFonts w:asciiTheme="minorHAnsi" w:hAnsiTheme="minorHAnsi" w:cstheme="minorHAnsi"/>
                <w:color w:val="000000"/>
                <w:szCs w:val="24"/>
                <w:lang w:eastAsia="lv-LV"/>
              </w:rPr>
              <w:t>plānošanas dokumentiem.</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068686D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71F023B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24984C53"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01B4E266"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1B62DF27" w14:textId="77777777" w:rsidTr="00013040">
        <w:trPr>
          <w:trHeight w:val="67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BF7CC8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15.1.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0C6F36D6"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Projekts tiek īstenots lauku teritorijā,</w:t>
            </w:r>
            <w:r w:rsidRPr="008C6F1F">
              <w:rPr>
                <w:rFonts w:asciiTheme="minorHAnsi" w:hAnsiTheme="minorHAnsi" w:cstheme="minorHAnsi"/>
                <w:b/>
                <w:bCs/>
                <w:color w:val="000000"/>
                <w:szCs w:val="24"/>
                <w:lang w:eastAsia="lv-LV"/>
              </w:rPr>
              <w:t xml:space="preserve"> ārpus novada nozīmes centriem </w:t>
            </w:r>
            <w:r w:rsidRPr="008C6F1F">
              <w:rPr>
                <w:rFonts w:asciiTheme="minorHAnsi" w:hAnsiTheme="minorHAnsi" w:cstheme="minorHAnsi"/>
                <w:color w:val="000000"/>
                <w:szCs w:val="24"/>
                <w:lang w:eastAsia="lv-LV"/>
              </w:rPr>
              <w:t>(</w:t>
            </w:r>
            <w:proofErr w:type="spellStart"/>
            <w:r w:rsidRPr="008C6F1F">
              <w:rPr>
                <w:rFonts w:asciiTheme="minorHAnsi" w:hAnsiTheme="minorHAnsi" w:cstheme="minorHAnsi"/>
                <w:i/>
                <w:iCs/>
                <w:color w:val="000000"/>
                <w:szCs w:val="24"/>
                <w:lang w:eastAsia="lv-LV"/>
              </w:rPr>
              <w:t>skat.kritēriju</w:t>
            </w:r>
            <w:proofErr w:type="spellEnd"/>
            <w:r w:rsidRPr="008C6F1F">
              <w:rPr>
                <w:rFonts w:asciiTheme="minorHAnsi" w:hAnsiTheme="minorHAnsi" w:cstheme="minorHAnsi"/>
                <w:i/>
                <w:iCs/>
                <w:color w:val="000000"/>
                <w:szCs w:val="24"/>
                <w:lang w:eastAsia="lv-LV"/>
              </w:rPr>
              <w:t xml:space="preserve"> 15.2</w:t>
            </w:r>
            <w:r w:rsidRPr="008C6F1F">
              <w:rPr>
                <w:rFonts w:asciiTheme="minorHAnsi" w:hAnsiTheme="minorHAnsi" w:cstheme="minorHAnsi"/>
                <w:color w:val="000000"/>
                <w:szCs w:val="24"/>
                <w:lang w:eastAsia="lv-LV"/>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1975BA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6A3DA14"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F204E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Projekta īstenošanas vieta, adrese</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B24737"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w:t>
            </w:r>
            <w:r>
              <w:t xml:space="preserve"> </w:t>
            </w:r>
            <w:r w:rsidRPr="00324EDA">
              <w:rPr>
                <w:rFonts w:asciiTheme="minorHAnsi" w:hAnsiTheme="minorHAnsi" w:cstheme="minorHAnsi"/>
                <w:color w:val="000000"/>
                <w:szCs w:val="24"/>
                <w:lang w:eastAsia="lv-LV"/>
              </w:rPr>
              <w:t xml:space="preserve">definētajam </w:t>
            </w:r>
            <w:proofErr w:type="spellStart"/>
            <w:r>
              <w:rPr>
                <w:rFonts w:asciiTheme="minorHAnsi" w:hAnsiTheme="minorHAnsi" w:cstheme="minorHAnsi"/>
                <w:color w:val="000000"/>
                <w:szCs w:val="24"/>
                <w:lang w:eastAsia="lv-LV"/>
              </w:rPr>
              <w:t>apdzīvojuma</w:t>
            </w:r>
            <w:proofErr w:type="spellEnd"/>
            <w:r>
              <w:rPr>
                <w:rFonts w:asciiTheme="minorHAnsi" w:hAnsiTheme="minorHAnsi" w:cstheme="minorHAnsi"/>
                <w:color w:val="000000"/>
                <w:szCs w:val="24"/>
                <w:lang w:eastAsia="lv-LV"/>
              </w:rPr>
              <w:t xml:space="preserve"> līmenim </w:t>
            </w:r>
            <w:r w:rsidRPr="008C6F1F">
              <w:rPr>
                <w:rFonts w:asciiTheme="minorHAnsi" w:hAnsiTheme="minorHAnsi" w:cstheme="minorHAnsi"/>
                <w:color w:val="000000"/>
                <w:szCs w:val="24"/>
                <w:lang w:eastAsia="lv-LV"/>
              </w:rPr>
              <w:t>"</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novada ilgtspējīgas attīstības stratēģija 2021 - 2035" , "Smiltenes novada </w:t>
            </w:r>
            <w:r>
              <w:rPr>
                <w:rFonts w:asciiTheme="minorHAnsi" w:hAnsiTheme="minorHAnsi" w:cstheme="minorHAnsi"/>
                <w:color w:val="000000"/>
                <w:szCs w:val="24"/>
                <w:lang w:eastAsia="lv-LV"/>
              </w:rPr>
              <w:t>Ilgtspējīgas attīstības stratēģija</w:t>
            </w:r>
            <w:r w:rsidRPr="008C6F1F">
              <w:rPr>
                <w:rFonts w:asciiTheme="minorHAnsi" w:hAnsiTheme="minorHAnsi" w:cstheme="minorHAnsi"/>
                <w:color w:val="000000"/>
                <w:szCs w:val="24"/>
                <w:lang w:eastAsia="lv-LV"/>
              </w:rPr>
              <w:t>"</w:t>
            </w:r>
          </w:p>
        </w:tc>
      </w:tr>
      <w:tr w:rsidR="00D349F3" w:rsidRPr="008C6F1F" w14:paraId="4A0E5D58" w14:textId="77777777" w:rsidTr="00013040">
        <w:trPr>
          <w:trHeight w:val="64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B178A4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15.2.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1121691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Projekts tiek īstenots novada nozīmes centrā -</w:t>
            </w:r>
            <w:r w:rsidRPr="008C6F1F">
              <w:rPr>
                <w:rFonts w:asciiTheme="minorHAnsi" w:hAnsiTheme="minorHAnsi" w:cstheme="minorHAnsi"/>
                <w:i/>
                <w:iCs/>
                <w:color w:val="000000"/>
                <w:szCs w:val="24"/>
                <w:lang w:eastAsia="lv-LV"/>
              </w:rPr>
              <w:t xml:space="preserve"> Līgatne, </w:t>
            </w:r>
            <w:proofErr w:type="spellStart"/>
            <w:r w:rsidRPr="008C6F1F">
              <w:rPr>
                <w:rFonts w:asciiTheme="minorHAnsi" w:hAnsiTheme="minorHAnsi" w:cstheme="minorHAnsi"/>
                <w:i/>
                <w:iCs/>
                <w:color w:val="000000"/>
                <w:szCs w:val="24"/>
                <w:lang w:eastAsia="lv-LV"/>
              </w:rPr>
              <w:t>Augšlīgatne</w:t>
            </w:r>
            <w:proofErr w:type="spellEnd"/>
            <w:r w:rsidRPr="008C6F1F">
              <w:rPr>
                <w:rFonts w:asciiTheme="minorHAnsi" w:hAnsiTheme="minorHAnsi" w:cstheme="minorHAnsi"/>
                <w:i/>
                <w:iCs/>
                <w:color w:val="000000"/>
                <w:szCs w:val="24"/>
                <w:lang w:eastAsia="lv-LV"/>
              </w:rPr>
              <w:t>, Liepa, Priekuļi, Vecpiebalga, Jaunpiebalga,  Rauna, Drusti.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9CA5FC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3C8C10F"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7A35B00"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0E70742"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4745AF7" w14:textId="77777777" w:rsidTr="00013040">
        <w:trPr>
          <w:trHeight w:val="46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41FE82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15.3.</w:t>
            </w:r>
          </w:p>
        </w:tc>
        <w:tc>
          <w:tcPr>
            <w:tcW w:w="6274" w:type="dxa"/>
            <w:tcBorders>
              <w:top w:val="single" w:sz="4" w:space="0" w:color="auto"/>
              <w:left w:val="single" w:sz="4" w:space="0" w:color="auto"/>
              <w:bottom w:val="single" w:sz="4" w:space="0" w:color="auto"/>
              <w:right w:val="single" w:sz="4" w:space="0" w:color="auto"/>
            </w:tcBorders>
            <w:shd w:val="clear" w:color="auto" w:fill="auto"/>
            <w:noWrap/>
            <w:hideMark/>
          </w:tcPr>
          <w:p w14:paraId="771A5C0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Projekts tiek īstenots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pilsētā.</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948C73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8105B96"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696369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7BB972C1"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3BCB32A4" w14:textId="77777777" w:rsidTr="00013040">
        <w:trPr>
          <w:trHeight w:val="93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4ED26B27"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16.</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7965A48F"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Projekta iesniedzēja saistība ar </w:t>
            </w:r>
            <w:proofErr w:type="spellStart"/>
            <w:r w:rsidRPr="008C6F1F">
              <w:rPr>
                <w:rFonts w:asciiTheme="minorHAnsi" w:hAnsiTheme="minorHAnsi" w:cstheme="minorHAnsi"/>
                <w:b/>
                <w:bCs/>
                <w:color w:val="000000"/>
                <w:szCs w:val="24"/>
                <w:lang w:eastAsia="lv-LV"/>
              </w:rPr>
              <w:t>Cēsu</w:t>
            </w:r>
            <w:proofErr w:type="spellEnd"/>
            <w:r w:rsidRPr="008C6F1F">
              <w:rPr>
                <w:rFonts w:asciiTheme="minorHAnsi" w:hAnsiTheme="minorHAnsi" w:cstheme="minorHAnsi"/>
                <w:b/>
                <w:bCs/>
                <w:color w:val="000000"/>
                <w:szCs w:val="24"/>
                <w:lang w:eastAsia="lv-LV"/>
              </w:rPr>
              <w:t xml:space="preserve"> rajona lauku partnerības darbības teritoriju. Ja šāda izziņa vai izdruka netiek iesniegta, punkti šajā kritērijā netiek piešķirti.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4B6709A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4AE9D6F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07E9457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1B197C8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7B11373D" w14:textId="77777777" w:rsidTr="00013040">
        <w:trPr>
          <w:trHeight w:val="55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D62911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16.1.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49664068"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Iesniedzējs reģistrēts, deklarēts VRG teritorijā vairāk par 1 gadu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2C1B03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B923767"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36422F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A, D11</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F2312"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D349F3" w:rsidRPr="008C6F1F" w14:paraId="7FBA35D1" w14:textId="77777777" w:rsidTr="00013040">
        <w:trPr>
          <w:trHeight w:val="61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E8106D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16.2.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16F10EC0"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Iesniedzējs reģistrēts, deklarēts VRG  teritorijā un darbojas tajā līdz 1 gadam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8CF93A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E600E1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160A3AF7"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2184D3B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5F2F570" w14:textId="77777777" w:rsidTr="00013040">
        <w:trPr>
          <w:trHeight w:val="592"/>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5AF912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16.3.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B616E1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Iesniedzējs reģistrēts, deklarēts ārpus VRG teritorijas</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3C98D7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64627D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6C74243F"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3E9F725B"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6FF236D" w14:textId="77777777" w:rsidTr="00013040">
        <w:trPr>
          <w:trHeight w:val="33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54BE7E2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2AF9E440" w14:textId="77777777" w:rsidR="00D349F3" w:rsidRPr="008C6F1F" w:rsidRDefault="00D349F3" w:rsidP="00013040">
            <w:pPr>
              <w:suppressAutoHyphens w:val="0"/>
              <w:jc w:val="right"/>
              <w:rPr>
                <w:rFonts w:asciiTheme="minorHAnsi" w:hAnsiTheme="minorHAnsi" w:cstheme="minorHAnsi"/>
                <w:b/>
                <w:bCs/>
                <w:szCs w:val="24"/>
                <w:lang w:eastAsia="lv-LV"/>
              </w:rPr>
            </w:pPr>
            <w:r w:rsidRPr="008C6F1F">
              <w:rPr>
                <w:rFonts w:asciiTheme="minorHAnsi" w:hAnsiTheme="minorHAnsi" w:cstheme="minorHAnsi"/>
                <w:b/>
                <w:bCs/>
                <w:szCs w:val="24"/>
                <w:lang w:eastAsia="lv-LV"/>
              </w:rPr>
              <w:t>SPECIFISKIE KRITĒRIJI, MAX punkti kopā</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4FB6356E"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1C2C900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11</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749F53C8"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1F5E12A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r>
      <w:tr w:rsidR="00D349F3" w:rsidRPr="008C6F1F" w14:paraId="380B0140" w14:textId="77777777" w:rsidTr="00013040">
        <w:trPr>
          <w:trHeight w:val="315"/>
        </w:trPr>
        <w:tc>
          <w:tcPr>
            <w:tcW w:w="14425" w:type="dxa"/>
            <w:gridSpan w:val="6"/>
            <w:tcBorders>
              <w:top w:val="single" w:sz="4" w:space="0" w:color="auto"/>
              <w:left w:val="single" w:sz="4" w:space="0" w:color="auto"/>
              <w:bottom w:val="single" w:sz="4" w:space="0" w:color="auto"/>
              <w:right w:val="single" w:sz="4" w:space="0" w:color="auto"/>
            </w:tcBorders>
            <w:shd w:val="clear" w:color="000000" w:fill="E2EFDA"/>
            <w:noWrap/>
            <w:hideMark/>
          </w:tcPr>
          <w:p w14:paraId="34FF0FB9"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PAPILDUS specifiskais kritērijs vienādu punktu iegūšanas gadījumā:</w:t>
            </w:r>
          </w:p>
        </w:tc>
      </w:tr>
      <w:tr w:rsidR="00D349F3" w:rsidRPr="008C6F1F" w14:paraId="6698A41A" w14:textId="77777777" w:rsidTr="00013040">
        <w:trPr>
          <w:trHeight w:val="1035"/>
        </w:trPr>
        <w:tc>
          <w:tcPr>
            <w:tcW w:w="863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3BD45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74CAF4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0,01</w:t>
            </w: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43EDACD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14:paraId="100D3AE2"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Atbilst specifiskajiem kritērijiem</w:t>
            </w:r>
          </w:p>
        </w:tc>
      </w:tr>
      <w:tr w:rsidR="00D349F3" w:rsidRPr="008C6F1F" w14:paraId="2E2FE984" w14:textId="77777777" w:rsidTr="00013040">
        <w:trPr>
          <w:trHeight w:val="555"/>
        </w:trPr>
        <w:tc>
          <w:tcPr>
            <w:tcW w:w="863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DC558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Projekts, kas izpilda vairāk rīcības rezultatīvo rādītāju. Par katru paredzēto rezultatīvo rādītāju izpildi papildus piešķirt 0.001 punktu.</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7CA255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0,01</w:t>
            </w: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71063EE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14:paraId="17A84A1D"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r>
      <w:tr w:rsidR="00D349F3" w:rsidRPr="008C6F1F" w14:paraId="1A6939E1" w14:textId="77777777" w:rsidTr="00013040">
        <w:trPr>
          <w:trHeight w:val="315"/>
        </w:trPr>
        <w:tc>
          <w:tcPr>
            <w:tcW w:w="8639" w:type="dxa"/>
            <w:gridSpan w:val="3"/>
            <w:tcBorders>
              <w:top w:val="single" w:sz="4" w:space="0" w:color="auto"/>
              <w:left w:val="single" w:sz="4" w:space="0" w:color="auto"/>
              <w:bottom w:val="single" w:sz="4" w:space="0" w:color="auto"/>
              <w:right w:val="single" w:sz="4" w:space="0" w:color="auto"/>
            </w:tcBorders>
            <w:shd w:val="clear" w:color="000000" w:fill="E2EFDA"/>
            <w:noWrap/>
            <w:hideMark/>
          </w:tcPr>
          <w:p w14:paraId="7F1E4285" w14:textId="77777777" w:rsidR="00D349F3" w:rsidRPr="008C6F1F" w:rsidRDefault="00D349F3" w:rsidP="00013040">
            <w:pPr>
              <w:suppressAutoHyphens w:val="0"/>
              <w:jc w:val="right"/>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Maksimālais punktu skaits KOPĀ</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46EAD2CA" w14:textId="77777777" w:rsidR="00D349F3" w:rsidRPr="008C6F1F" w:rsidRDefault="00D349F3" w:rsidP="00013040">
            <w:pPr>
              <w:suppressAutoHyphens w:val="0"/>
              <w:jc w:val="center"/>
              <w:rPr>
                <w:rFonts w:asciiTheme="minorHAnsi" w:hAnsiTheme="minorHAnsi" w:cstheme="minorHAnsi"/>
                <w:b/>
                <w:bCs/>
                <w:szCs w:val="24"/>
                <w:lang w:eastAsia="lv-LV"/>
              </w:rPr>
            </w:pPr>
            <w:r w:rsidRPr="008C6F1F">
              <w:rPr>
                <w:rFonts w:asciiTheme="minorHAnsi" w:hAnsiTheme="minorHAnsi" w:cstheme="minorHAnsi"/>
                <w:b/>
                <w:bCs/>
                <w:szCs w:val="24"/>
                <w:lang w:eastAsia="lv-LV"/>
              </w:rPr>
              <w:t>30</w:t>
            </w:r>
          </w:p>
        </w:tc>
        <w:tc>
          <w:tcPr>
            <w:tcW w:w="4485"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39A56D92" w14:textId="77777777" w:rsidR="00D349F3" w:rsidRPr="008C6F1F" w:rsidRDefault="00D349F3" w:rsidP="00013040">
            <w:pPr>
              <w:suppressAutoHyphens w:val="0"/>
              <w:jc w:val="right"/>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19AD635A" w14:textId="77777777" w:rsidTr="00013040">
        <w:trPr>
          <w:trHeight w:val="360"/>
        </w:trPr>
        <w:tc>
          <w:tcPr>
            <w:tcW w:w="8639" w:type="dxa"/>
            <w:gridSpan w:val="3"/>
            <w:tcBorders>
              <w:top w:val="single" w:sz="4" w:space="0" w:color="auto"/>
              <w:left w:val="single" w:sz="4" w:space="0" w:color="auto"/>
              <w:bottom w:val="single" w:sz="4" w:space="0" w:color="auto"/>
              <w:right w:val="single" w:sz="4" w:space="0" w:color="auto"/>
            </w:tcBorders>
            <w:shd w:val="clear" w:color="000000" w:fill="E2EFDA"/>
            <w:noWrap/>
            <w:hideMark/>
          </w:tcPr>
          <w:p w14:paraId="51DE3D49" w14:textId="77777777" w:rsidR="00D349F3" w:rsidRPr="008C6F1F" w:rsidRDefault="00D349F3" w:rsidP="00013040">
            <w:pPr>
              <w:suppressAutoHyphens w:val="0"/>
              <w:jc w:val="right"/>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M</w:t>
            </w:r>
            <w:r w:rsidRPr="008C6F1F">
              <w:rPr>
                <w:rFonts w:asciiTheme="minorHAnsi" w:hAnsiTheme="minorHAnsi" w:cstheme="minorHAnsi"/>
                <w:b/>
                <w:bCs/>
                <w:color w:val="000000"/>
                <w:szCs w:val="24"/>
                <w:lang w:eastAsia="lv-LV"/>
              </w:rPr>
              <w:t>inimālais punktu skaits, lai projekts būtu atbilstošs vietējās attīstības stratēģijai</w:t>
            </w:r>
          </w:p>
        </w:tc>
        <w:tc>
          <w:tcPr>
            <w:tcW w:w="130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5E1FD79" w14:textId="77777777" w:rsidR="00D349F3" w:rsidRPr="008C6F1F" w:rsidRDefault="00D349F3" w:rsidP="00013040">
            <w:pPr>
              <w:suppressAutoHyphens w:val="0"/>
              <w:jc w:val="center"/>
              <w:rPr>
                <w:rFonts w:asciiTheme="minorHAnsi" w:hAnsiTheme="minorHAnsi" w:cstheme="minorHAnsi"/>
                <w:b/>
                <w:bCs/>
                <w:szCs w:val="24"/>
                <w:lang w:eastAsia="lv-LV"/>
              </w:rPr>
            </w:pPr>
            <w:r w:rsidRPr="008C6F1F">
              <w:rPr>
                <w:rFonts w:asciiTheme="minorHAnsi" w:hAnsiTheme="minorHAnsi" w:cstheme="minorHAnsi"/>
                <w:b/>
                <w:bCs/>
                <w:szCs w:val="24"/>
                <w:lang w:eastAsia="lv-LV"/>
              </w:rPr>
              <w:t>15</w:t>
            </w:r>
          </w:p>
        </w:tc>
        <w:tc>
          <w:tcPr>
            <w:tcW w:w="4485"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59C5F0A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bl>
    <w:p w14:paraId="2BC927C6" w14:textId="77777777" w:rsidR="00D349F3" w:rsidRPr="007113E5" w:rsidRDefault="00D349F3" w:rsidP="00D349F3">
      <w:pPr>
        <w:rPr>
          <w:rFonts w:asciiTheme="minorHAnsi" w:hAnsiTheme="minorHAnsi" w:cstheme="minorHAnsi"/>
          <w:szCs w:val="24"/>
        </w:rPr>
      </w:pPr>
    </w:p>
    <w:p w14:paraId="6681D89B" w14:textId="3DDC2862" w:rsidR="008B1ECA" w:rsidRPr="00D349F3" w:rsidRDefault="008B1ECA" w:rsidP="00D349F3"/>
    <w:sectPr w:rsidR="008B1ECA" w:rsidRPr="00D349F3" w:rsidSect="009E74E5">
      <w:headerReference w:type="default" r:id="rId7"/>
      <w:footerReference w:type="default" r:id="rId8"/>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BDB4" w14:textId="77777777" w:rsidR="000365CB" w:rsidRDefault="000365CB" w:rsidP="009E74E5">
      <w:r>
        <w:separator/>
      </w:r>
    </w:p>
  </w:endnote>
  <w:endnote w:type="continuationSeparator" w:id="0">
    <w:p w14:paraId="7F7E6316" w14:textId="77777777" w:rsidR="000365CB" w:rsidRDefault="000365CB"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6520"/>
      <w:docPartObj>
        <w:docPartGallery w:val="Page Numbers (Bottom of Page)"/>
        <w:docPartUnique/>
      </w:docPartObj>
    </w:sdtPr>
    <w:sdtContent>
      <w:p w14:paraId="75CB1779" w14:textId="298DE344" w:rsidR="009E74E5" w:rsidRDefault="009E74E5">
        <w:pPr>
          <w:pStyle w:val="Kjene"/>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Biedrības “</w:t>
    </w:r>
    <w:proofErr w:type="spellStart"/>
    <w:r w:rsidRPr="00C377E0">
      <w:rPr>
        <w:rFonts w:asciiTheme="minorHAnsi" w:hAnsiTheme="minorHAnsi" w:cstheme="minorHAnsi"/>
        <w:b/>
        <w:bCs/>
        <w:color w:val="767171" w:themeColor="background2" w:themeShade="80"/>
        <w:sz w:val="20"/>
      </w:rPr>
      <w:t>Cēsu</w:t>
    </w:r>
    <w:proofErr w:type="spellEnd"/>
    <w:r w:rsidRPr="00C377E0">
      <w:rPr>
        <w:rFonts w:asciiTheme="minorHAnsi" w:hAnsiTheme="minorHAnsi" w:cstheme="minorHAnsi"/>
        <w:b/>
        <w:bCs/>
        <w:color w:val="767171" w:themeColor="background2" w:themeShade="80"/>
        <w:sz w:val="20"/>
      </w:rPr>
      <w:t xml:space="preserve">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Kjene"/>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AF909" w14:textId="77777777" w:rsidR="000365CB" w:rsidRDefault="000365CB" w:rsidP="009E74E5">
      <w:r>
        <w:separator/>
      </w:r>
    </w:p>
  </w:footnote>
  <w:footnote w:type="continuationSeparator" w:id="0">
    <w:p w14:paraId="48CDF54A" w14:textId="77777777" w:rsidR="000365CB" w:rsidRDefault="000365CB"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6FF" w14:textId="77777777" w:rsidR="009E74E5" w:rsidRPr="009E74E5" w:rsidRDefault="009E74E5" w:rsidP="009E74E5">
    <w:pPr>
      <w:pStyle w:val="Galvene"/>
      <w:jc w:val="right"/>
      <w:rPr>
        <w:sz w:val="18"/>
        <w:szCs w:val="18"/>
      </w:rPr>
    </w:pPr>
    <w:r w:rsidRPr="009E74E5">
      <w:rPr>
        <w:sz w:val="18"/>
        <w:szCs w:val="18"/>
      </w:rPr>
      <w:t>Apstiprināts:</w:t>
    </w:r>
  </w:p>
  <w:p w14:paraId="2FA53017" w14:textId="77777777" w:rsidR="009E74E5" w:rsidRPr="009E74E5" w:rsidRDefault="009E74E5" w:rsidP="009E74E5">
    <w:pPr>
      <w:pStyle w:val="Galvene"/>
      <w:jc w:val="right"/>
      <w:rPr>
        <w:sz w:val="18"/>
        <w:szCs w:val="18"/>
      </w:rPr>
    </w:pPr>
    <w:r w:rsidRPr="009E74E5">
      <w:rPr>
        <w:sz w:val="18"/>
        <w:szCs w:val="18"/>
      </w:rPr>
      <w:t>Biedrības “</w:t>
    </w:r>
    <w:proofErr w:type="spellStart"/>
    <w:r w:rsidRPr="009E74E5">
      <w:rPr>
        <w:sz w:val="18"/>
        <w:szCs w:val="18"/>
      </w:rPr>
      <w:t>Cēsu</w:t>
    </w:r>
    <w:proofErr w:type="spellEnd"/>
    <w:r w:rsidRPr="009E74E5">
      <w:rPr>
        <w:sz w:val="18"/>
        <w:szCs w:val="18"/>
      </w:rPr>
      <w:t xml:space="preserve"> rajona lauku partnerība” padomes sēde</w:t>
    </w:r>
  </w:p>
  <w:p w14:paraId="7B28B340" w14:textId="6F32B8D2" w:rsidR="009E74E5" w:rsidRPr="009E74E5" w:rsidRDefault="009E74E5" w:rsidP="009E74E5">
    <w:pPr>
      <w:pStyle w:val="Galvene"/>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0365CB"/>
    <w:rsid w:val="000D191B"/>
    <w:rsid w:val="0020212E"/>
    <w:rsid w:val="003E5E0D"/>
    <w:rsid w:val="004E6D60"/>
    <w:rsid w:val="0052415B"/>
    <w:rsid w:val="006B5B43"/>
    <w:rsid w:val="008B1ECA"/>
    <w:rsid w:val="009405F1"/>
    <w:rsid w:val="00941A24"/>
    <w:rsid w:val="009D0C63"/>
    <w:rsid w:val="009E74E5"/>
    <w:rsid w:val="00A2450B"/>
    <w:rsid w:val="00AB3781"/>
    <w:rsid w:val="00AC6F3F"/>
    <w:rsid w:val="00D349F3"/>
    <w:rsid w:val="00D625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9E74E5"/>
  </w:style>
  <w:style w:type="paragraph" w:styleId="Kjene">
    <w:name w:val="footer"/>
    <w:basedOn w:val="Parasts"/>
    <w:link w:val="Kj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9E74E5"/>
  </w:style>
  <w:style w:type="paragraph" w:styleId="Vresteksts">
    <w:name w:val="footnote text"/>
    <w:basedOn w:val="Parasts"/>
    <w:link w:val="VrestekstsRakstz"/>
    <w:uiPriority w:val="99"/>
    <w:semiHidden/>
    <w:unhideWhenUsed/>
    <w:rsid w:val="009E74E5"/>
    <w:rPr>
      <w:sz w:val="20"/>
    </w:rPr>
  </w:style>
  <w:style w:type="character" w:customStyle="1" w:styleId="VrestekstsRakstz">
    <w:name w:val="Vēres teksts Rakstz."/>
    <w:basedOn w:val="Noklusjumarindkopasfonts"/>
    <w:link w:val="Vresteksts"/>
    <w:uiPriority w:val="99"/>
    <w:semiHidden/>
    <w:rsid w:val="009E74E5"/>
    <w:rPr>
      <w:rFonts w:ascii="Times New Roman" w:eastAsia="Times New Roman" w:hAnsi="Times New Roman" w:cs="Times New Roman"/>
      <w:kern w:val="0"/>
      <w:sz w:val="20"/>
      <w:szCs w:val="20"/>
      <w:lang w:eastAsia="zh-CN"/>
      <w14:ligatures w14:val="none"/>
    </w:rPr>
  </w:style>
  <w:style w:type="character" w:styleId="Vresatsauce">
    <w:name w:val="footnote reference"/>
    <w:basedOn w:val="Noklusjumarindkopasfonts"/>
    <w:uiPriority w:val="99"/>
    <w:semiHidden/>
    <w:unhideWhenUsed/>
    <w:rsid w:val="009E74E5"/>
    <w:rPr>
      <w:vertAlign w:val="superscript"/>
    </w:rPr>
  </w:style>
  <w:style w:type="paragraph" w:customStyle="1" w:styleId="Default">
    <w:name w:val="Default"/>
    <w:rsid w:val="003E5E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m.gov.lv/lv/media/12054/download?attach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9079</Words>
  <Characters>5176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2024-09-20T08:30:00Z</dcterms:created>
  <dcterms:modified xsi:type="dcterms:W3CDTF">2024-09-20T08:31:00Z</dcterms:modified>
</cp:coreProperties>
</file>